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66E8" w:rsidRPr="00390368" w:rsidRDefault="00A866E8" w:rsidP="00AF5AE6">
      <w:pPr>
        <w:spacing w:afterLines="50" w:after="180" w:line="760" w:lineRule="exact"/>
        <w:ind w:firstLine="482"/>
        <w:jc w:val="both"/>
        <w:rPr>
          <w:rFonts w:ascii="標楷體" w:eastAsia="標楷體" w:hAnsi="標楷體"/>
          <w:sz w:val="32"/>
        </w:rPr>
      </w:pPr>
    </w:p>
    <w:p w:rsidR="00943107" w:rsidRPr="001623C1" w:rsidRDefault="00943107" w:rsidP="00AF5AE6">
      <w:pPr>
        <w:spacing w:beforeLines="150" w:before="540" w:line="640" w:lineRule="exact"/>
        <w:jc w:val="center"/>
        <w:rPr>
          <w:rFonts w:ascii="標楷體" w:eastAsia="標楷體" w:hAnsi="標楷體"/>
          <w:sz w:val="52"/>
          <w:szCs w:val="52"/>
        </w:rPr>
      </w:pPr>
      <w:r w:rsidRPr="001623C1">
        <w:rPr>
          <w:rFonts w:ascii="標楷體" w:eastAsia="標楷體" w:hAnsi="標楷體" w:hint="eastAsia"/>
          <w:sz w:val="52"/>
          <w:szCs w:val="52"/>
        </w:rPr>
        <w:t>中</w:t>
      </w:r>
      <w:r w:rsidR="00075579">
        <w:rPr>
          <w:rFonts w:ascii="標楷體" w:eastAsia="標楷體" w:hAnsi="標楷體" w:hint="eastAsia"/>
          <w:sz w:val="52"/>
          <w:szCs w:val="52"/>
        </w:rPr>
        <w:t xml:space="preserve"> </w:t>
      </w:r>
      <w:r w:rsidRPr="001623C1">
        <w:rPr>
          <w:rFonts w:ascii="標楷體" w:eastAsia="標楷體" w:hAnsi="標楷體" w:hint="eastAsia"/>
          <w:sz w:val="52"/>
          <w:szCs w:val="52"/>
        </w:rPr>
        <w:t xml:space="preserve"> 華</w:t>
      </w:r>
      <w:r w:rsidR="00075579">
        <w:rPr>
          <w:rFonts w:ascii="標楷體" w:eastAsia="標楷體" w:hAnsi="標楷體" w:hint="eastAsia"/>
          <w:sz w:val="52"/>
          <w:szCs w:val="52"/>
        </w:rPr>
        <w:t xml:space="preserve"> </w:t>
      </w:r>
      <w:r w:rsidRPr="001623C1">
        <w:rPr>
          <w:rFonts w:ascii="標楷體" w:eastAsia="標楷體" w:hAnsi="標楷體" w:hint="eastAsia"/>
          <w:sz w:val="52"/>
          <w:szCs w:val="52"/>
        </w:rPr>
        <w:t xml:space="preserve"> 民 </w:t>
      </w:r>
      <w:r w:rsidR="00075579">
        <w:rPr>
          <w:rFonts w:ascii="標楷體" w:eastAsia="標楷體" w:hAnsi="標楷體" w:hint="eastAsia"/>
          <w:sz w:val="52"/>
          <w:szCs w:val="52"/>
        </w:rPr>
        <w:t xml:space="preserve"> </w:t>
      </w:r>
      <w:r w:rsidRPr="001623C1">
        <w:rPr>
          <w:rFonts w:ascii="標楷體" w:eastAsia="標楷體" w:hAnsi="標楷體" w:hint="eastAsia"/>
          <w:sz w:val="52"/>
          <w:szCs w:val="52"/>
        </w:rPr>
        <w:t>國</w:t>
      </w:r>
      <w:r w:rsidR="00075579">
        <w:rPr>
          <w:rFonts w:ascii="標楷體" w:eastAsia="標楷體" w:hAnsi="標楷體" w:hint="eastAsia"/>
          <w:sz w:val="52"/>
          <w:szCs w:val="52"/>
        </w:rPr>
        <w:t xml:space="preserve"> </w:t>
      </w:r>
      <w:r w:rsidR="00187CCD" w:rsidRPr="001623C1">
        <w:rPr>
          <w:rFonts w:ascii="標楷體" w:eastAsia="標楷體" w:hAnsi="標楷體" w:hint="eastAsia"/>
          <w:sz w:val="52"/>
          <w:szCs w:val="52"/>
        </w:rPr>
        <w:t xml:space="preserve"> </w:t>
      </w:r>
      <w:r w:rsidR="00307CD6" w:rsidRPr="001623C1">
        <w:rPr>
          <w:rFonts w:ascii="標楷體" w:eastAsia="標楷體" w:hAnsi="標楷體" w:hint="eastAsia"/>
          <w:sz w:val="52"/>
          <w:szCs w:val="52"/>
        </w:rPr>
        <w:t>10</w:t>
      </w:r>
      <w:r w:rsidR="00AF5AE6">
        <w:rPr>
          <w:rFonts w:ascii="標楷體" w:eastAsia="標楷體" w:hAnsi="標楷體" w:hint="eastAsia"/>
          <w:sz w:val="52"/>
          <w:szCs w:val="52"/>
        </w:rPr>
        <w:t>9</w:t>
      </w:r>
      <w:r w:rsidRPr="001623C1">
        <w:rPr>
          <w:rFonts w:ascii="標楷體" w:eastAsia="標楷體" w:hAnsi="標楷體" w:hint="eastAsia"/>
          <w:sz w:val="52"/>
          <w:szCs w:val="52"/>
        </w:rPr>
        <w:t xml:space="preserve"> </w:t>
      </w:r>
      <w:r w:rsidR="00075579">
        <w:rPr>
          <w:rFonts w:ascii="標楷體" w:eastAsia="標楷體" w:hAnsi="標楷體" w:hint="eastAsia"/>
          <w:sz w:val="52"/>
          <w:szCs w:val="52"/>
        </w:rPr>
        <w:t xml:space="preserve"> </w:t>
      </w:r>
      <w:r w:rsidRPr="001623C1">
        <w:rPr>
          <w:rFonts w:ascii="標楷體" w:eastAsia="標楷體" w:hAnsi="標楷體" w:hint="eastAsia"/>
          <w:sz w:val="52"/>
          <w:szCs w:val="52"/>
        </w:rPr>
        <w:t>年</w:t>
      </w:r>
      <w:r w:rsidR="00075579">
        <w:rPr>
          <w:rFonts w:ascii="標楷體" w:eastAsia="標楷體" w:hAnsi="標楷體" w:hint="eastAsia"/>
          <w:sz w:val="52"/>
          <w:szCs w:val="52"/>
        </w:rPr>
        <w:t xml:space="preserve"> </w:t>
      </w:r>
      <w:r w:rsidRPr="001623C1">
        <w:rPr>
          <w:rFonts w:ascii="標楷體" w:eastAsia="標楷體" w:hAnsi="標楷體" w:hint="eastAsia"/>
          <w:sz w:val="52"/>
          <w:szCs w:val="52"/>
        </w:rPr>
        <w:t xml:space="preserve"> 度</w:t>
      </w:r>
    </w:p>
    <w:p w:rsidR="00943107" w:rsidRPr="0095497A" w:rsidRDefault="00943107" w:rsidP="00AF5AE6">
      <w:pPr>
        <w:spacing w:beforeLines="50" w:before="180" w:afterLines="50" w:after="180" w:line="640" w:lineRule="exact"/>
        <w:jc w:val="center"/>
        <w:rPr>
          <w:rFonts w:ascii="標楷體" w:eastAsia="標楷體" w:hAnsi="標楷體"/>
          <w:sz w:val="36"/>
          <w:szCs w:val="36"/>
        </w:rPr>
      </w:pPr>
      <w:r w:rsidRPr="0095497A">
        <w:rPr>
          <w:rFonts w:ascii="標楷體" w:eastAsia="標楷體" w:hAnsi="標楷體" w:hint="eastAsia"/>
          <w:sz w:val="36"/>
          <w:szCs w:val="36"/>
        </w:rPr>
        <w:t>（</w:t>
      </w:r>
      <w:r w:rsidR="00523714" w:rsidRPr="0095497A">
        <w:rPr>
          <w:rFonts w:ascii="標楷體" w:eastAsia="標楷體" w:hAnsi="標楷體" w:hint="eastAsia"/>
          <w:sz w:val="36"/>
          <w:szCs w:val="36"/>
        </w:rPr>
        <w:t>10</w:t>
      </w:r>
      <w:r w:rsidR="00AF5AE6">
        <w:rPr>
          <w:rFonts w:ascii="標楷體" w:eastAsia="標楷體" w:hAnsi="標楷體" w:hint="eastAsia"/>
          <w:sz w:val="36"/>
          <w:szCs w:val="36"/>
        </w:rPr>
        <w:t>9</w:t>
      </w:r>
      <w:r w:rsidRPr="0095497A">
        <w:rPr>
          <w:rFonts w:ascii="標楷體" w:eastAsia="標楷體" w:hAnsi="標楷體" w:hint="eastAsia"/>
          <w:sz w:val="36"/>
          <w:szCs w:val="36"/>
        </w:rPr>
        <w:t>年1月1日至</w:t>
      </w:r>
      <w:r w:rsidR="00523714" w:rsidRPr="0095497A">
        <w:rPr>
          <w:rFonts w:ascii="標楷體" w:eastAsia="標楷體" w:hAnsi="標楷體" w:hint="eastAsia"/>
          <w:sz w:val="36"/>
          <w:szCs w:val="36"/>
        </w:rPr>
        <w:t>10</w:t>
      </w:r>
      <w:r w:rsidR="00AF5AE6">
        <w:rPr>
          <w:rFonts w:ascii="標楷體" w:eastAsia="標楷體" w:hAnsi="標楷體" w:hint="eastAsia"/>
          <w:sz w:val="36"/>
          <w:szCs w:val="36"/>
        </w:rPr>
        <w:t>9</w:t>
      </w:r>
      <w:r w:rsidRPr="0095497A">
        <w:rPr>
          <w:rFonts w:ascii="標楷體" w:eastAsia="標楷體" w:hAnsi="標楷體" w:hint="eastAsia"/>
          <w:sz w:val="36"/>
          <w:szCs w:val="36"/>
        </w:rPr>
        <w:t>年12月31</w:t>
      </w:r>
      <w:r w:rsidR="0058157E" w:rsidRPr="0095497A">
        <w:rPr>
          <w:rFonts w:ascii="標楷體" w:eastAsia="標楷體" w:hAnsi="標楷體" w:hint="eastAsia"/>
          <w:sz w:val="36"/>
          <w:szCs w:val="36"/>
        </w:rPr>
        <w:t>日</w:t>
      </w:r>
      <w:r w:rsidRPr="0095497A">
        <w:rPr>
          <w:rFonts w:ascii="標楷體" w:eastAsia="標楷體" w:hAnsi="標楷體" w:hint="eastAsia"/>
          <w:sz w:val="36"/>
          <w:szCs w:val="36"/>
        </w:rPr>
        <w:t>）</w:t>
      </w:r>
    </w:p>
    <w:p w:rsidR="00943107" w:rsidRPr="00732C48" w:rsidRDefault="00943107" w:rsidP="00AF5AE6">
      <w:pPr>
        <w:spacing w:beforeLines="150" w:before="540" w:afterLines="150" w:after="540" w:line="640" w:lineRule="exact"/>
        <w:ind w:firstLine="482"/>
        <w:jc w:val="center"/>
        <w:rPr>
          <w:rFonts w:ascii="標楷體" w:eastAsia="標楷體" w:hAnsi="標楷體"/>
          <w:sz w:val="44"/>
          <w:szCs w:val="44"/>
        </w:rPr>
      </w:pPr>
    </w:p>
    <w:p w:rsidR="00943107" w:rsidRPr="00075579" w:rsidRDefault="00943107" w:rsidP="00AF5AE6">
      <w:pPr>
        <w:spacing w:beforeLines="200" w:before="720" w:line="1040" w:lineRule="exact"/>
        <w:jc w:val="center"/>
        <w:rPr>
          <w:rFonts w:ascii="標楷體" w:eastAsia="標楷體" w:hAnsi="標楷體"/>
          <w:b/>
          <w:spacing w:val="24"/>
          <w:sz w:val="72"/>
          <w:szCs w:val="72"/>
        </w:rPr>
      </w:pPr>
      <w:r w:rsidRPr="00075579">
        <w:rPr>
          <w:rFonts w:ascii="標楷體" w:eastAsia="標楷體" w:hAnsi="標楷體" w:hint="eastAsia"/>
          <w:b/>
          <w:spacing w:val="24"/>
          <w:sz w:val="72"/>
          <w:szCs w:val="72"/>
        </w:rPr>
        <w:t>屏東縣總決算</w:t>
      </w:r>
    </w:p>
    <w:p w:rsidR="00C57408" w:rsidRPr="00075579" w:rsidRDefault="00C57408" w:rsidP="00075579">
      <w:pPr>
        <w:spacing w:line="1040" w:lineRule="exact"/>
        <w:jc w:val="distribute"/>
        <w:rPr>
          <w:rFonts w:ascii="標楷體" w:eastAsia="標楷體" w:hAnsi="標楷體"/>
          <w:b/>
          <w:spacing w:val="-40"/>
          <w:sz w:val="72"/>
          <w:szCs w:val="72"/>
        </w:rPr>
      </w:pPr>
      <w:r w:rsidRPr="00075579">
        <w:rPr>
          <w:rFonts w:ascii="標楷體" w:eastAsia="標楷體" w:hAnsi="標楷體" w:hint="eastAsia"/>
          <w:b/>
          <w:spacing w:val="-40"/>
          <w:sz w:val="72"/>
          <w:szCs w:val="72"/>
        </w:rPr>
        <w:t>暨附屬單位決算及綜計表審核報告</w:t>
      </w:r>
    </w:p>
    <w:p w:rsidR="00075579" w:rsidRDefault="00075579" w:rsidP="00AF5AE6">
      <w:pPr>
        <w:spacing w:beforeLines="150" w:before="540" w:line="640" w:lineRule="exact"/>
        <w:ind w:firstLine="482"/>
        <w:jc w:val="center"/>
        <w:rPr>
          <w:rFonts w:eastAsia="標楷體"/>
          <w:b/>
          <w:sz w:val="72"/>
          <w:szCs w:val="72"/>
        </w:rPr>
      </w:pPr>
    </w:p>
    <w:p w:rsidR="00075579" w:rsidRDefault="00075579" w:rsidP="00AF5AE6">
      <w:pPr>
        <w:spacing w:beforeLines="150" w:before="540" w:line="640" w:lineRule="exact"/>
        <w:ind w:firstLine="482"/>
        <w:jc w:val="center"/>
        <w:rPr>
          <w:rFonts w:eastAsia="標楷體"/>
          <w:b/>
          <w:sz w:val="72"/>
          <w:szCs w:val="72"/>
        </w:rPr>
      </w:pPr>
    </w:p>
    <w:p w:rsidR="00075579" w:rsidRDefault="00075579" w:rsidP="00AF5AE6">
      <w:pPr>
        <w:spacing w:beforeLines="150" w:before="540" w:line="640" w:lineRule="exact"/>
        <w:ind w:firstLine="482"/>
        <w:jc w:val="center"/>
        <w:rPr>
          <w:rFonts w:eastAsia="標楷體"/>
          <w:b/>
          <w:sz w:val="72"/>
          <w:szCs w:val="72"/>
        </w:rPr>
      </w:pPr>
    </w:p>
    <w:p w:rsidR="00075579" w:rsidRDefault="00075579" w:rsidP="00AF5AE6">
      <w:pPr>
        <w:spacing w:beforeLines="150" w:before="540" w:line="640" w:lineRule="exact"/>
        <w:ind w:firstLine="482"/>
        <w:jc w:val="center"/>
        <w:rPr>
          <w:rFonts w:eastAsia="標楷體"/>
          <w:b/>
          <w:sz w:val="72"/>
          <w:szCs w:val="72"/>
        </w:rPr>
      </w:pPr>
    </w:p>
    <w:p w:rsidR="00075579" w:rsidRDefault="00075579" w:rsidP="00AF5AE6">
      <w:pPr>
        <w:spacing w:beforeLines="150" w:before="540" w:line="640" w:lineRule="exact"/>
        <w:ind w:firstLine="482"/>
        <w:jc w:val="center"/>
        <w:rPr>
          <w:rFonts w:eastAsia="標楷體"/>
          <w:b/>
          <w:sz w:val="72"/>
          <w:szCs w:val="72"/>
        </w:rPr>
      </w:pPr>
    </w:p>
    <w:p w:rsidR="00943107" w:rsidRPr="00606F6D" w:rsidRDefault="00943107" w:rsidP="00AF5AE6">
      <w:pPr>
        <w:spacing w:beforeLines="50" w:before="180" w:line="640" w:lineRule="exact"/>
        <w:jc w:val="center"/>
        <w:rPr>
          <w:rFonts w:ascii="標楷體" w:eastAsia="標楷體" w:hAnsi="標楷體"/>
          <w:sz w:val="44"/>
          <w:szCs w:val="44"/>
        </w:rPr>
      </w:pPr>
      <w:r w:rsidRPr="00606F6D">
        <w:rPr>
          <w:rFonts w:ascii="標楷體" w:eastAsia="標楷體" w:hAnsi="標楷體" w:hint="eastAsia"/>
          <w:sz w:val="44"/>
          <w:szCs w:val="44"/>
        </w:rPr>
        <w:t>審計部臺灣省屏東縣審計室</w:t>
      </w:r>
    </w:p>
    <w:p w:rsidR="00987AD7" w:rsidRDefault="00987AD7">
      <w:pPr>
        <w:widowControl/>
        <w:rPr>
          <w:rFonts w:ascii="標楷體" w:eastAsia="標楷體" w:hAnsi="標楷體"/>
          <w:b/>
          <w:sz w:val="52"/>
          <w:szCs w:val="52"/>
        </w:rPr>
        <w:sectPr w:rsidR="00987AD7" w:rsidSect="00987AD7">
          <w:footerReference w:type="even" r:id="rId8"/>
          <w:footerReference w:type="default" r:id="rId9"/>
          <w:pgSz w:w="11906" w:h="16838" w:code="9"/>
          <w:pgMar w:top="851" w:right="1134" w:bottom="1134" w:left="1134" w:header="284" w:footer="567" w:gutter="0"/>
          <w:cols w:space="425"/>
          <w:titlePg/>
          <w:docGrid w:type="lines" w:linePitch="360"/>
        </w:sectPr>
      </w:pPr>
      <w:r>
        <w:rPr>
          <w:rFonts w:ascii="標楷體" w:eastAsia="標楷體" w:hAnsi="標楷體"/>
          <w:b/>
          <w:sz w:val="52"/>
          <w:szCs w:val="52"/>
        </w:rPr>
        <w:br w:type="page"/>
      </w:r>
    </w:p>
    <w:p w:rsidR="00987AD7" w:rsidRPr="00FF05AF" w:rsidRDefault="00987AD7" w:rsidP="00987AD7">
      <w:pPr>
        <w:pStyle w:val="2"/>
        <w:spacing w:line="240" w:lineRule="auto"/>
        <w:jc w:val="center"/>
        <w:rPr>
          <w:rFonts w:ascii="標楷體" w:eastAsia="標楷體" w:hAnsi="標楷體"/>
          <w:b/>
          <w:bCs/>
          <w:sz w:val="40"/>
          <w:szCs w:val="40"/>
        </w:rPr>
      </w:pPr>
      <w:r w:rsidRPr="00FF05AF">
        <w:rPr>
          <w:rFonts w:ascii="標楷體" w:eastAsia="標楷體" w:hAnsi="標楷體" w:hint="eastAsia"/>
          <w:b/>
          <w:bCs/>
          <w:sz w:val="40"/>
          <w:szCs w:val="40"/>
        </w:rPr>
        <w:lastRenderedPageBreak/>
        <w:t>中華民國</w:t>
      </w:r>
      <w:proofErr w:type="gramStart"/>
      <w:r w:rsidRPr="00FF05AF">
        <w:rPr>
          <w:rFonts w:ascii="標楷體" w:eastAsia="標楷體" w:hAnsi="標楷體" w:hint="eastAsia"/>
          <w:b/>
          <w:bCs/>
          <w:sz w:val="40"/>
          <w:szCs w:val="40"/>
        </w:rPr>
        <w:t>10</w:t>
      </w:r>
      <w:r w:rsidR="000D6AF9">
        <w:rPr>
          <w:rFonts w:ascii="標楷體" w:eastAsia="標楷體" w:hAnsi="標楷體" w:hint="eastAsia"/>
          <w:b/>
          <w:bCs/>
          <w:sz w:val="40"/>
          <w:szCs w:val="40"/>
        </w:rPr>
        <w:t>9</w:t>
      </w:r>
      <w:proofErr w:type="gramEnd"/>
      <w:r w:rsidRPr="00FF05AF">
        <w:rPr>
          <w:rFonts w:ascii="標楷體" w:eastAsia="標楷體" w:hAnsi="標楷體" w:hint="eastAsia"/>
          <w:b/>
          <w:bCs/>
          <w:sz w:val="40"/>
          <w:szCs w:val="40"/>
        </w:rPr>
        <w:t>年度</w:t>
      </w:r>
    </w:p>
    <w:p w:rsidR="00987AD7" w:rsidRPr="00FF05AF" w:rsidRDefault="00987AD7" w:rsidP="00987AD7">
      <w:pPr>
        <w:pStyle w:val="a9"/>
        <w:rPr>
          <w:spacing w:val="40"/>
          <w:sz w:val="52"/>
          <w:szCs w:val="52"/>
        </w:rPr>
      </w:pPr>
      <w:r w:rsidRPr="00FF05AF">
        <w:rPr>
          <w:rFonts w:hint="eastAsia"/>
          <w:spacing w:val="40"/>
          <w:sz w:val="52"/>
          <w:szCs w:val="52"/>
        </w:rPr>
        <w:t>屏東縣總決算</w:t>
      </w:r>
    </w:p>
    <w:p w:rsidR="00987AD7" w:rsidRPr="00FF05AF" w:rsidRDefault="00987AD7" w:rsidP="00987AD7">
      <w:pPr>
        <w:pStyle w:val="2"/>
        <w:spacing w:line="240" w:lineRule="auto"/>
        <w:jc w:val="center"/>
        <w:rPr>
          <w:rFonts w:ascii="標楷體" w:eastAsia="標楷體" w:hAnsi="標楷體"/>
          <w:b/>
          <w:bCs/>
          <w:szCs w:val="36"/>
        </w:rPr>
      </w:pPr>
      <w:r w:rsidRPr="00FF05AF">
        <w:rPr>
          <w:rFonts w:ascii="標楷體" w:eastAsia="標楷體" w:hAnsi="標楷體" w:hint="eastAsia"/>
          <w:b/>
          <w:bCs/>
          <w:sz w:val="52"/>
          <w:szCs w:val="52"/>
        </w:rPr>
        <w:t>暨附屬單位決算及綜計表</w:t>
      </w:r>
      <w:r w:rsidRPr="00FF05AF">
        <w:rPr>
          <w:rFonts w:ascii="標楷體" w:eastAsia="標楷體" w:hAnsi="標楷體" w:hint="eastAsia"/>
          <w:b/>
          <w:spacing w:val="40"/>
          <w:sz w:val="52"/>
          <w:szCs w:val="52"/>
        </w:rPr>
        <w:t>審核報告</w:t>
      </w:r>
    </w:p>
    <w:p w:rsidR="00987AD7" w:rsidRPr="00FF05AF" w:rsidRDefault="00870D58" w:rsidP="00987AD7">
      <w:pPr>
        <w:wordWrap w:val="0"/>
        <w:spacing w:line="160" w:lineRule="exact"/>
        <w:ind w:right="-28"/>
        <w:jc w:val="right"/>
        <w:rPr>
          <w:rFonts w:ascii="標楷體" w:eastAsia="標楷體" w:hAnsi="標楷體"/>
          <w:sz w:val="32"/>
        </w:rPr>
      </w:pPr>
      <w:r>
        <w:rPr>
          <w:rFonts w:ascii="標楷體" w:eastAsia="標楷體" w:hAnsi="標楷體"/>
          <w:noProof/>
          <w:sz w:val="32"/>
        </w:rPr>
        <w:pict>
          <v:shapetype id="_x0000_t202" coordsize="21600,21600" o:spt="202" path="m,l,21600r21600,l21600,xe">
            <v:stroke joinstyle="miter"/>
            <v:path gradientshapeok="t" o:connecttype="rect"/>
          </v:shapetype>
          <v:shape id="Text Box 180" o:spid="_x0000_s1030" type="#_x0000_t202" style="position:absolute;left:0;text-align:left;margin-left:280.35pt;margin-top:4.3pt;width:152.1pt;height:43.9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04BMwIAAGcEAAAOAAAAZHJzL2Uyb0RvYy54bWysVFFv0zAQfkfiP1h+Z2mHupWo6TRWipDG&#10;QNr4AVfHaSwcnzm7Tcqv5+y0WwUvCJEH62yfv/vuu7ssbobOir2mYNBVcnoxkUI7hbVx20p+e1q/&#10;mUsRIrgaLDpdyYMO8mb5+tWi96W+xBZtrUkwiAtl7yvZxujLogiq1R2EC/Ta8WWD1EHkLW2LmqBn&#10;9M4Wl5PJVdEj1Z5Q6RD4dDVeymXGbxqt4pemCToKW0nmFvNKed2ktVguoNwS+NaoIw34BxYdGMdB&#10;n6FWEEHsyPwB1RlFGLCJFwq7ApvGKJ1z4Gymk9+yeWzB65wLixP8s0zh/8Gqh/1XEqbm2knhoOMS&#10;Pekhivc4iOk869P7ULLbo2fHOPBF8k25Bn+P6nsQDu9acFt9S4R9q6FmftOkbHH2NFUk8BMG2fSf&#10;seZAsIuYgYaGugTIcghG5zodnmuTyKgU8t3b6dU1Xym+m83m06tZDgHl6bWnED9q7EQyKklc+4wO&#10;+/sQExsoTy6ZPVpTr421eUPbzZ0lsQfuk3X+jujh3M060TOV2fx6xkSA+5VcPWpx7hb+Di2xWUFo&#10;x6jhEFYYx4bsTOSpsKar5HySvvE4afvB1blnIxg72pyXdUexk76j0nHYDOyYRN9gfWDZCcfu52ll&#10;o0X6KUXPnV/J8GMHpKWwnxyXLo3JyaCTsTkZ4BQ/rWSUYjTv4jhOO09m2zLy2BwOb7m8jcnKv7A4&#10;8uRuzgU5Tl4al/N99nr5Pyx/AQAA//8DAFBLAwQUAAYACAAAACEA0ob6fN8AAAAIAQAADwAAAGRy&#10;cy9kb3ducmV2LnhtbEyPwU7DMBBE70j8g7VIXBB1KE2ahmwqQOLEiRQQ3Nx4m0TE68h22vD3mBMc&#10;RzOaeVNuZzOIIznfW0a4WSQgiBure24RXndP1zkIHxRrNVgmhG/ysK3Oz0pVaHviFzrWoRWxhH2h&#10;ELoQxkJK33RklF/YkTh6B+uMClG6VmqnTrHcDHKZJJk0que40KmRHjtqvurJIByMe3vO8s/3Bxd0&#10;fbvJrj52zYR4eTHf34EINIe/MPziR3SoItPeTqy9GBDSNFnGKMJ6DSL6ebpagdgjbNIMZFXK/weq&#10;HwAAAP//AwBQSwECLQAUAAYACAAAACEAtoM4kv4AAADhAQAAEwAAAAAAAAAAAAAAAAAAAAAAW0Nv&#10;bnRlbnRfVHlwZXNdLnhtbFBLAQItABQABgAIAAAAIQA4/SH/1gAAAJQBAAALAAAAAAAAAAAAAAAA&#10;AC8BAABfcmVscy8ucmVsc1BLAQItABQABgAIAAAAIQC3M04BMwIAAGcEAAAOAAAAAAAAAAAAAAAA&#10;AC4CAABkcnMvZTJvRG9jLnhtbFBLAQItABQABgAIAAAAIQDShvp83wAAAAgBAAAPAAAAAAAAAAAA&#10;AAAAAI0EAABkcnMvZG93bnJldi54bWxQSwUGAAAAAAQABADzAAAAmQUAAAAA&#10;" filled="f" stroked="f" strokecolor="white" strokeweight="1.25pt">
            <v:stroke dashstyle="1 1" endcap="round"/>
            <v:textbox style="mso-next-textbox:#Text Box 180" inset="0,0,0,0">
              <w:txbxContent>
                <w:p w:rsidR="00987AD7" w:rsidRPr="009E46D0" w:rsidRDefault="00987AD7" w:rsidP="00AF5AE6">
                  <w:pPr>
                    <w:spacing w:beforeLines="20" w:before="72" w:line="360" w:lineRule="exact"/>
                    <w:rPr>
                      <w:rFonts w:ascii="標楷體" w:eastAsia="標楷體" w:hAnsi="標楷體"/>
                      <w:b/>
                      <w:sz w:val="32"/>
                      <w:szCs w:val="32"/>
                    </w:rPr>
                  </w:pPr>
                  <w:r w:rsidRPr="009E46D0">
                    <w:rPr>
                      <w:rFonts w:ascii="標楷體" w:eastAsia="標楷體" w:hAnsi="標楷體" w:hint="eastAsia"/>
                      <w:b/>
                      <w:sz w:val="32"/>
                      <w:szCs w:val="32"/>
                    </w:rPr>
                    <w:t>審計部臺灣省屏東縣</w:t>
                  </w:r>
                </w:p>
                <w:p w:rsidR="00987AD7" w:rsidRPr="009E46D0" w:rsidRDefault="00987AD7" w:rsidP="00987AD7">
                  <w:pPr>
                    <w:spacing w:line="360" w:lineRule="exact"/>
                    <w:rPr>
                      <w:rFonts w:ascii="標楷體" w:eastAsia="標楷體" w:hAnsi="標楷體"/>
                      <w:b/>
                      <w:sz w:val="32"/>
                      <w:szCs w:val="32"/>
                    </w:rPr>
                  </w:pPr>
                  <w:r w:rsidRPr="009E46D0">
                    <w:rPr>
                      <w:rFonts w:ascii="標楷體" w:eastAsia="標楷體" w:hAnsi="標楷體" w:hint="eastAsia"/>
                      <w:b/>
                      <w:sz w:val="32"/>
                      <w:szCs w:val="32"/>
                    </w:rPr>
                    <w:t>審計室審計官兼主任</w:t>
                  </w:r>
                </w:p>
              </w:txbxContent>
            </v:textbox>
          </v:shape>
        </w:pict>
      </w:r>
      <w:r w:rsidR="00987AD7" w:rsidRPr="00FF05AF">
        <w:rPr>
          <w:rFonts w:ascii="標楷體" w:eastAsia="標楷體" w:hAnsi="標楷體" w:hint="eastAsia"/>
          <w:sz w:val="32"/>
        </w:rPr>
        <w:t xml:space="preserve">            </w:t>
      </w:r>
      <w:r w:rsidR="00987AD7" w:rsidRPr="00FF05AF">
        <w:rPr>
          <w:rFonts w:ascii="標楷體" w:eastAsia="標楷體" w:hAnsi="標楷體"/>
          <w:sz w:val="32"/>
        </w:rPr>
        <w:t xml:space="preserve"> </w:t>
      </w:r>
      <w:r w:rsidR="00987AD7" w:rsidRPr="00FF05AF">
        <w:rPr>
          <w:rFonts w:ascii="標楷體" w:eastAsia="標楷體" w:hAnsi="標楷體" w:hint="eastAsia"/>
          <w:sz w:val="32"/>
        </w:rPr>
        <w:t xml:space="preserve"> </w:t>
      </w:r>
    </w:p>
    <w:p w:rsidR="00987AD7" w:rsidRPr="00FF05AF" w:rsidRDefault="00987AD7" w:rsidP="00AF5AE6">
      <w:pPr>
        <w:wordWrap w:val="0"/>
        <w:spacing w:beforeLines="15" w:before="54" w:line="520" w:lineRule="exact"/>
        <w:ind w:right="-32"/>
        <w:jc w:val="right"/>
        <w:rPr>
          <w:rFonts w:ascii="標楷體" w:eastAsia="標楷體" w:hAnsi="標楷體"/>
          <w:b/>
          <w:sz w:val="32"/>
        </w:rPr>
      </w:pPr>
      <w:r>
        <w:rPr>
          <w:rFonts w:ascii="標楷體" w:eastAsia="標楷體" w:hAnsi="標楷體" w:hint="eastAsia"/>
          <w:b/>
          <w:sz w:val="32"/>
        </w:rPr>
        <w:t xml:space="preserve">           </w:t>
      </w:r>
      <w:r w:rsidRPr="00FF05AF">
        <w:rPr>
          <w:rFonts w:ascii="標楷體" w:eastAsia="標楷體" w:hAnsi="標楷體" w:hint="eastAsia"/>
          <w:b/>
          <w:sz w:val="32"/>
        </w:rPr>
        <w:t>黃 森 裕</w:t>
      </w:r>
    </w:p>
    <w:p w:rsidR="00987AD7" w:rsidRPr="00FF05AF" w:rsidRDefault="00987AD7" w:rsidP="00987AD7">
      <w:pPr>
        <w:pStyle w:val="a9"/>
        <w:spacing w:line="640" w:lineRule="exact"/>
      </w:pPr>
    </w:p>
    <w:p w:rsidR="00987AD7" w:rsidRPr="00FF05AF" w:rsidRDefault="00987AD7" w:rsidP="00AF5AE6">
      <w:pPr>
        <w:pStyle w:val="a9"/>
        <w:spacing w:afterLines="5" w:after="18"/>
        <w:rPr>
          <w:sz w:val="44"/>
          <w:szCs w:val="44"/>
        </w:rPr>
      </w:pPr>
      <w:r w:rsidRPr="00FF05AF">
        <w:rPr>
          <w:rFonts w:hint="eastAsia"/>
          <w:sz w:val="44"/>
          <w:szCs w:val="44"/>
        </w:rPr>
        <w:t>前</w:t>
      </w:r>
      <w:r w:rsidRPr="00FF05AF">
        <w:rPr>
          <w:sz w:val="44"/>
          <w:szCs w:val="44"/>
        </w:rPr>
        <w:t xml:space="preserve">       </w:t>
      </w:r>
      <w:r w:rsidRPr="00FF05AF">
        <w:rPr>
          <w:rFonts w:hint="eastAsia"/>
          <w:sz w:val="44"/>
          <w:szCs w:val="44"/>
        </w:rPr>
        <w:t>言</w:t>
      </w:r>
    </w:p>
    <w:p w:rsidR="000D6AF9" w:rsidRPr="00BC7D55" w:rsidRDefault="000D6AF9" w:rsidP="000D6AF9">
      <w:pPr>
        <w:kinsoku w:val="0"/>
        <w:overflowPunct w:val="0"/>
        <w:spacing w:beforeLines="50" w:before="180" w:line="522" w:lineRule="exact"/>
        <w:ind w:firstLineChars="200" w:firstLine="640"/>
        <w:jc w:val="both"/>
        <w:rPr>
          <w:rFonts w:ascii="標楷體" w:eastAsia="標楷體" w:hAnsi="標楷體"/>
          <w:sz w:val="32"/>
          <w:szCs w:val="32"/>
        </w:rPr>
      </w:pPr>
      <w:r w:rsidRPr="00BC7D55">
        <w:rPr>
          <w:rFonts w:ascii="標楷體" w:eastAsia="標楷體" w:hAnsi="標楷體"/>
          <w:sz w:val="32"/>
          <w:szCs w:val="32"/>
        </w:rPr>
        <w:t>中華民國</w:t>
      </w:r>
      <w:proofErr w:type="gramStart"/>
      <w:r w:rsidRPr="00BC7D55">
        <w:rPr>
          <w:rFonts w:ascii="標楷體" w:eastAsia="標楷體" w:hAnsi="標楷體" w:hint="eastAsia"/>
          <w:sz w:val="32"/>
          <w:szCs w:val="32"/>
        </w:rPr>
        <w:t>109</w:t>
      </w:r>
      <w:proofErr w:type="gramEnd"/>
      <w:r w:rsidRPr="00BC7D55">
        <w:rPr>
          <w:rFonts w:ascii="標楷體" w:eastAsia="標楷體" w:hAnsi="標楷體"/>
          <w:sz w:val="32"/>
          <w:szCs w:val="32"/>
        </w:rPr>
        <w:t>年度屏東縣總決算</w:t>
      </w:r>
      <w:r w:rsidRPr="00BC7D55">
        <w:rPr>
          <w:rFonts w:ascii="標楷體" w:eastAsia="標楷體" w:hAnsi="標楷體" w:hint="eastAsia"/>
          <w:sz w:val="32"/>
          <w:szCs w:val="32"/>
        </w:rPr>
        <w:t>暨</w:t>
      </w:r>
      <w:r w:rsidRPr="00BC7D55">
        <w:rPr>
          <w:rFonts w:ascii="標楷體" w:eastAsia="標楷體" w:hAnsi="標楷體"/>
          <w:sz w:val="32"/>
          <w:szCs w:val="32"/>
        </w:rPr>
        <w:t>附屬單位決算及綜計表，係由屏東縣政府依照地方制度法第42條規定，於</w:t>
      </w:r>
      <w:r w:rsidRPr="00BC7D55">
        <w:rPr>
          <w:rFonts w:ascii="標楷體" w:eastAsia="標楷體" w:hAnsi="標楷體" w:hint="eastAsia"/>
          <w:sz w:val="32"/>
          <w:szCs w:val="32"/>
        </w:rPr>
        <w:t>110</w:t>
      </w:r>
      <w:r w:rsidRPr="00BC7D55">
        <w:rPr>
          <w:rFonts w:ascii="標楷體" w:eastAsia="標楷體" w:hAnsi="標楷體"/>
          <w:sz w:val="32"/>
          <w:szCs w:val="32"/>
        </w:rPr>
        <w:t>年4月</w:t>
      </w:r>
      <w:r w:rsidRPr="00BC7D55">
        <w:rPr>
          <w:rFonts w:ascii="標楷體" w:eastAsia="標楷體" w:hAnsi="標楷體" w:hint="eastAsia"/>
          <w:sz w:val="32"/>
          <w:szCs w:val="32"/>
        </w:rPr>
        <w:t>30</w:t>
      </w:r>
      <w:r w:rsidRPr="00BC7D55">
        <w:rPr>
          <w:rFonts w:ascii="標楷體" w:eastAsia="標楷體" w:hAnsi="標楷體"/>
          <w:sz w:val="32"/>
          <w:szCs w:val="32"/>
        </w:rPr>
        <w:t>日函送</w:t>
      </w:r>
      <w:r w:rsidRPr="00BC7D55">
        <w:rPr>
          <w:rFonts w:ascii="標楷體" w:eastAsia="標楷體" w:hAnsi="標楷體" w:hint="eastAsia"/>
          <w:sz w:val="32"/>
          <w:szCs w:val="32"/>
        </w:rPr>
        <w:t>到</w:t>
      </w:r>
      <w:r w:rsidRPr="00BC7D55">
        <w:rPr>
          <w:rFonts w:ascii="標楷體" w:eastAsia="標楷體" w:hAnsi="標楷體"/>
          <w:sz w:val="32"/>
          <w:szCs w:val="32"/>
        </w:rPr>
        <w:t>室，</w:t>
      </w:r>
      <w:proofErr w:type="gramStart"/>
      <w:r w:rsidRPr="00BC7D55">
        <w:rPr>
          <w:rFonts w:ascii="標楷體" w:eastAsia="標楷體" w:hAnsi="標楷體"/>
          <w:sz w:val="32"/>
          <w:szCs w:val="32"/>
        </w:rPr>
        <w:t>本室依照</w:t>
      </w:r>
      <w:proofErr w:type="gramEnd"/>
      <w:r w:rsidRPr="00BC7D55">
        <w:rPr>
          <w:rFonts w:ascii="標楷體" w:eastAsia="標楷體" w:hAnsi="標楷體"/>
          <w:sz w:val="32"/>
          <w:szCs w:val="32"/>
        </w:rPr>
        <w:t>同法條規定，已於3個月內完成審核，編造最終審定數額表，並提出總決算</w:t>
      </w:r>
      <w:r w:rsidRPr="00BC7D55">
        <w:rPr>
          <w:rFonts w:ascii="標楷體" w:eastAsia="標楷體" w:hAnsi="標楷體" w:hint="eastAsia"/>
          <w:sz w:val="32"/>
          <w:szCs w:val="32"/>
        </w:rPr>
        <w:t>暨附屬單位決算及綜計表</w:t>
      </w:r>
      <w:r w:rsidRPr="00BC7D55">
        <w:rPr>
          <w:rFonts w:ascii="標楷體" w:eastAsia="標楷體" w:hAnsi="標楷體"/>
          <w:sz w:val="32"/>
          <w:szCs w:val="32"/>
        </w:rPr>
        <w:t>審核報告</w:t>
      </w:r>
      <w:r w:rsidRPr="00BC7D55">
        <w:rPr>
          <w:rFonts w:ascii="標楷體" w:eastAsia="標楷體" w:hAnsi="標楷體" w:hint="eastAsia"/>
          <w:sz w:val="32"/>
          <w:szCs w:val="32"/>
        </w:rPr>
        <w:t>。</w:t>
      </w:r>
    </w:p>
    <w:p w:rsidR="000D6AF9" w:rsidRPr="00BC7D55" w:rsidRDefault="000D6AF9" w:rsidP="000D6AF9">
      <w:pPr>
        <w:kinsoku w:val="0"/>
        <w:overflowPunct w:val="0"/>
        <w:spacing w:line="522" w:lineRule="exact"/>
        <w:ind w:firstLineChars="200" w:firstLine="640"/>
        <w:jc w:val="both"/>
        <w:rPr>
          <w:rFonts w:ascii="標楷體" w:eastAsia="標楷體" w:hAnsi="標楷體"/>
          <w:sz w:val="32"/>
          <w:szCs w:val="32"/>
        </w:rPr>
      </w:pPr>
      <w:proofErr w:type="gramStart"/>
      <w:r w:rsidRPr="00BC7D55">
        <w:rPr>
          <w:rFonts w:ascii="標楷體" w:eastAsia="標楷體" w:hAnsi="標楷體" w:hint="eastAsia"/>
          <w:sz w:val="32"/>
          <w:szCs w:val="32"/>
        </w:rPr>
        <w:t>109</w:t>
      </w:r>
      <w:proofErr w:type="gramEnd"/>
      <w:r w:rsidRPr="00BC7D55">
        <w:rPr>
          <w:rFonts w:ascii="標楷體" w:eastAsia="標楷體" w:hAnsi="標楷體" w:hint="eastAsia"/>
          <w:sz w:val="32"/>
          <w:szCs w:val="32"/>
        </w:rPr>
        <w:t>年度屏東縣計有編列單位決算之公務機關26個；編列附屬單位決算之非營業特種基金單位12個（分預算及作業單位207個）。總計審核38個機關單位（分預算及作業單位207個）之決算。</w:t>
      </w:r>
    </w:p>
    <w:p w:rsidR="000D6AF9" w:rsidRPr="00BC7D55" w:rsidRDefault="000D6AF9" w:rsidP="000D6AF9">
      <w:pPr>
        <w:kinsoku w:val="0"/>
        <w:overflowPunct w:val="0"/>
        <w:spacing w:line="522" w:lineRule="exact"/>
        <w:ind w:firstLineChars="200" w:firstLine="640"/>
        <w:jc w:val="both"/>
        <w:rPr>
          <w:rFonts w:ascii="標楷體" w:eastAsia="標楷體" w:hAnsi="標楷體"/>
          <w:sz w:val="32"/>
          <w:szCs w:val="32"/>
        </w:rPr>
      </w:pPr>
      <w:proofErr w:type="gramStart"/>
      <w:r w:rsidRPr="00BC7D55">
        <w:rPr>
          <w:rFonts w:ascii="標楷體" w:eastAsia="標楷體" w:hAnsi="標楷體" w:hint="eastAsia"/>
          <w:sz w:val="32"/>
          <w:szCs w:val="32"/>
        </w:rPr>
        <w:t>109</w:t>
      </w:r>
      <w:proofErr w:type="gramEnd"/>
      <w:r w:rsidRPr="00BC7D55">
        <w:rPr>
          <w:rFonts w:ascii="標楷體" w:eastAsia="標楷體" w:hAnsi="標楷體" w:hint="eastAsia"/>
          <w:sz w:val="32"/>
          <w:szCs w:val="32"/>
        </w:rPr>
        <w:t>年度屏東縣總決算審核結果，歲入決算經修正減列1億7,670萬餘元，審定為445億8,952萬餘元，較預算</w:t>
      </w:r>
      <w:r w:rsidRPr="00BC7D55">
        <w:rPr>
          <w:rFonts w:ascii="標楷體" w:eastAsia="標楷體" w:hAnsi="標楷體"/>
          <w:sz w:val="32"/>
          <w:szCs w:val="32"/>
        </w:rPr>
        <w:t>短收</w:t>
      </w:r>
      <w:r w:rsidRPr="00BC7D55">
        <w:rPr>
          <w:rFonts w:ascii="標楷體" w:eastAsia="標楷體" w:hAnsi="標楷體" w:hint="eastAsia"/>
          <w:sz w:val="32"/>
          <w:szCs w:val="32"/>
        </w:rPr>
        <w:t>12</w:t>
      </w:r>
      <w:r w:rsidRPr="00BC7D55">
        <w:rPr>
          <w:rFonts w:ascii="標楷體" w:eastAsia="標楷體" w:hAnsi="標楷體"/>
          <w:sz w:val="32"/>
          <w:szCs w:val="32"/>
        </w:rPr>
        <w:t>億</w:t>
      </w:r>
      <w:r w:rsidRPr="00BC7D55">
        <w:rPr>
          <w:rFonts w:ascii="標楷體" w:eastAsia="標楷體" w:hAnsi="標楷體" w:hint="eastAsia"/>
          <w:sz w:val="32"/>
          <w:szCs w:val="32"/>
        </w:rPr>
        <w:t>322</w:t>
      </w:r>
      <w:r w:rsidRPr="00BC7D55">
        <w:rPr>
          <w:rFonts w:ascii="標楷體" w:eastAsia="標楷體" w:hAnsi="標楷體"/>
          <w:sz w:val="32"/>
          <w:szCs w:val="32"/>
        </w:rPr>
        <w:t>萬餘元</w:t>
      </w:r>
      <w:r w:rsidRPr="00BC7D55">
        <w:rPr>
          <w:rFonts w:ascii="標楷體" w:eastAsia="標楷體" w:hAnsi="標楷體" w:hint="eastAsia"/>
          <w:sz w:val="32"/>
          <w:szCs w:val="32"/>
        </w:rPr>
        <w:t>，約為2.63％；歲出決算經修正減列1,274萬餘元，審定為434</w:t>
      </w:r>
      <w:r w:rsidRPr="00BC7D55">
        <w:rPr>
          <w:rFonts w:ascii="標楷體" w:eastAsia="標楷體" w:hAnsi="標楷體"/>
          <w:sz w:val="32"/>
          <w:szCs w:val="32"/>
        </w:rPr>
        <w:t>億</w:t>
      </w:r>
      <w:r w:rsidRPr="00BC7D55">
        <w:rPr>
          <w:rFonts w:ascii="標楷體" w:eastAsia="標楷體" w:hAnsi="標楷體" w:hint="eastAsia"/>
          <w:sz w:val="32"/>
          <w:szCs w:val="32"/>
        </w:rPr>
        <w:t>7,114</w:t>
      </w:r>
      <w:r w:rsidRPr="00BC7D55">
        <w:rPr>
          <w:rFonts w:ascii="標楷體" w:eastAsia="標楷體" w:hAnsi="標楷體"/>
          <w:sz w:val="32"/>
          <w:szCs w:val="32"/>
        </w:rPr>
        <w:t>萬餘元</w:t>
      </w:r>
      <w:r w:rsidRPr="00BC7D55">
        <w:rPr>
          <w:rFonts w:ascii="標楷體" w:eastAsia="標楷體" w:hAnsi="標楷體" w:hint="eastAsia"/>
          <w:sz w:val="32"/>
          <w:szCs w:val="32"/>
        </w:rPr>
        <w:t>，較</w:t>
      </w:r>
      <w:proofErr w:type="gramStart"/>
      <w:r w:rsidRPr="00BC7D55">
        <w:rPr>
          <w:rFonts w:ascii="標楷體" w:eastAsia="標楷體" w:hAnsi="標楷體" w:hint="eastAsia"/>
          <w:sz w:val="32"/>
          <w:szCs w:val="32"/>
        </w:rPr>
        <w:t>預算減支23</w:t>
      </w:r>
      <w:r w:rsidRPr="00BC7D55">
        <w:rPr>
          <w:rFonts w:ascii="標楷體" w:eastAsia="標楷體" w:hAnsi="標楷體"/>
          <w:sz w:val="32"/>
          <w:szCs w:val="32"/>
        </w:rPr>
        <w:t>億</w:t>
      </w:r>
      <w:proofErr w:type="gramEnd"/>
      <w:r w:rsidRPr="00BC7D55">
        <w:rPr>
          <w:rFonts w:ascii="標楷體" w:eastAsia="標楷體" w:hAnsi="標楷體" w:hint="eastAsia"/>
          <w:sz w:val="32"/>
          <w:szCs w:val="32"/>
        </w:rPr>
        <w:t>2,160</w:t>
      </w:r>
      <w:r w:rsidRPr="00BC7D55">
        <w:rPr>
          <w:rFonts w:ascii="標楷體" w:eastAsia="標楷體" w:hAnsi="標楷體"/>
          <w:sz w:val="32"/>
          <w:szCs w:val="32"/>
        </w:rPr>
        <w:t>萬餘元</w:t>
      </w:r>
      <w:r w:rsidRPr="00BC7D55">
        <w:rPr>
          <w:rFonts w:ascii="標楷體" w:eastAsia="標楷體" w:hAnsi="標楷體" w:hint="eastAsia"/>
          <w:sz w:val="32"/>
          <w:szCs w:val="32"/>
        </w:rPr>
        <w:t>，約為5.07％；歲入歲出相抵，審定歲入歲出賸餘為11億1,838萬餘元，連同債務舉借48億6,000萬元及償還50億7,000萬元後，收支賸餘9億838萬餘元。</w:t>
      </w:r>
    </w:p>
    <w:p w:rsidR="000D6AF9" w:rsidRPr="00BC7D55" w:rsidRDefault="000D6AF9" w:rsidP="000D6AF9">
      <w:pPr>
        <w:kinsoku w:val="0"/>
        <w:overflowPunct w:val="0"/>
        <w:spacing w:line="522" w:lineRule="exact"/>
        <w:ind w:firstLineChars="200" w:firstLine="656"/>
        <w:jc w:val="both"/>
        <w:rPr>
          <w:rFonts w:ascii="標楷體" w:eastAsia="標楷體" w:hAnsi="標楷體"/>
          <w:sz w:val="32"/>
          <w:szCs w:val="32"/>
        </w:rPr>
      </w:pPr>
      <w:proofErr w:type="gramStart"/>
      <w:r w:rsidRPr="00C96D0D">
        <w:rPr>
          <w:rFonts w:ascii="標楷體" w:eastAsia="標楷體" w:hAnsi="標楷體" w:hint="eastAsia"/>
          <w:spacing w:val="4"/>
          <w:sz w:val="32"/>
          <w:szCs w:val="32"/>
        </w:rPr>
        <w:t>109</w:t>
      </w:r>
      <w:proofErr w:type="gramEnd"/>
      <w:r w:rsidRPr="00C96D0D">
        <w:rPr>
          <w:rFonts w:ascii="標楷體" w:eastAsia="標楷體" w:hAnsi="標楷體" w:hint="eastAsia"/>
          <w:spacing w:val="4"/>
          <w:sz w:val="32"/>
          <w:szCs w:val="32"/>
        </w:rPr>
        <w:t>年度非營業特種基金（總決算附屬單位決算非營業部分）決算審核結果，審定總收入（含基金來源）202億2,087萬餘元，總支出</w:t>
      </w:r>
      <w:r w:rsidRPr="00BC7D55">
        <w:rPr>
          <w:rFonts w:ascii="標楷體" w:eastAsia="標楷體" w:hAnsi="標楷體" w:hint="eastAsia"/>
          <w:sz w:val="32"/>
          <w:szCs w:val="32"/>
        </w:rPr>
        <w:t>（含基金用途）178億4,866萬餘元，賸餘23億7,221萬餘元，與預算短</w:t>
      </w:r>
      <w:proofErr w:type="gramStart"/>
      <w:r w:rsidRPr="00BC7D55">
        <w:rPr>
          <w:rFonts w:ascii="標楷體" w:eastAsia="標楷體" w:hAnsi="標楷體" w:hint="eastAsia"/>
          <w:sz w:val="32"/>
          <w:szCs w:val="32"/>
        </w:rPr>
        <w:t>絀</w:t>
      </w:r>
      <w:proofErr w:type="gramEnd"/>
      <w:r w:rsidRPr="00BC7D55">
        <w:rPr>
          <w:rFonts w:ascii="標楷體" w:eastAsia="標楷體" w:hAnsi="標楷體" w:hint="eastAsia"/>
          <w:sz w:val="32"/>
          <w:szCs w:val="32"/>
        </w:rPr>
        <w:t>1,481萬餘元，相距23億8,703萬餘元。審定解繳縣庫4,688萬餘元，較預算增加507萬餘元，約為12.13％。</w:t>
      </w:r>
    </w:p>
    <w:p w:rsidR="000D6AF9" w:rsidRPr="00BC7D55" w:rsidRDefault="000D6AF9" w:rsidP="000D6AF9">
      <w:pPr>
        <w:kinsoku w:val="0"/>
        <w:overflowPunct w:val="0"/>
        <w:spacing w:line="480" w:lineRule="exact"/>
        <w:ind w:firstLineChars="200" w:firstLine="640"/>
        <w:jc w:val="both"/>
        <w:rPr>
          <w:rFonts w:ascii="標楷體" w:eastAsia="標楷體" w:hAnsi="標楷體"/>
          <w:sz w:val="32"/>
          <w:szCs w:val="32"/>
        </w:rPr>
      </w:pPr>
      <w:r w:rsidRPr="00BC7D55">
        <w:rPr>
          <w:rFonts w:ascii="標楷體" w:eastAsia="標楷體" w:hAnsi="標楷體" w:hint="eastAsia"/>
          <w:sz w:val="32"/>
          <w:szCs w:val="32"/>
        </w:rPr>
        <w:lastRenderedPageBreak/>
        <w:t>屏東縣政府財政窘困，經推行開源節流及債務改善結果，截至</w:t>
      </w:r>
      <w:proofErr w:type="gramStart"/>
      <w:r w:rsidRPr="00BC7D55">
        <w:rPr>
          <w:rFonts w:ascii="標楷體" w:eastAsia="標楷體" w:hAnsi="標楷體" w:hint="eastAsia"/>
          <w:sz w:val="32"/>
          <w:szCs w:val="32"/>
        </w:rPr>
        <w:t>109</w:t>
      </w:r>
      <w:proofErr w:type="gramEnd"/>
      <w:r w:rsidRPr="00BC7D55">
        <w:rPr>
          <w:rFonts w:ascii="標楷體" w:eastAsia="標楷體" w:hAnsi="標楷體" w:hint="eastAsia"/>
          <w:sz w:val="32"/>
          <w:szCs w:val="32"/>
        </w:rPr>
        <w:t>年度止，1年以上公共債務</w:t>
      </w:r>
      <w:proofErr w:type="gramStart"/>
      <w:r w:rsidRPr="00BC7D55">
        <w:rPr>
          <w:rFonts w:ascii="標楷體" w:eastAsia="標楷體" w:hAnsi="標楷體" w:hint="eastAsia"/>
          <w:sz w:val="32"/>
          <w:szCs w:val="32"/>
        </w:rPr>
        <w:t>未償</w:t>
      </w:r>
      <w:proofErr w:type="gramEnd"/>
      <w:r w:rsidRPr="00BC7D55">
        <w:rPr>
          <w:rFonts w:ascii="標楷體" w:eastAsia="標楷體" w:hAnsi="標楷體" w:hint="eastAsia"/>
          <w:sz w:val="32"/>
          <w:szCs w:val="32"/>
        </w:rPr>
        <w:t>餘額決算審定數166億8,000萬元，較</w:t>
      </w:r>
      <w:proofErr w:type="gramStart"/>
      <w:r w:rsidRPr="00BC7D55">
        <w:rPr>
          <w:rFonts w:ascii="標楷體" w:eastAsia="標楷體" w:hAnsi="標楷體" w:hint="eastAsia"/>
          <w:sz w:val="32"/>
          <w:szCs w:val="32"/>
        </w:rPr>
        <w:t>108</w:t>
      </w:r>
      <w:proofErr w:type="gramEnd"/>
      <w:r w:rsidRPr="00BC7D55">
        <w:rPr>
          <w:rFonts w:ascii="標楷體" w:eastAsia="標楷體" w:hAnsi="標楷體" w:hint="eastAsia"/>
          <w:sz w:val="32"/>
          <w:szCs w:val="32"/>
        </w:rPr>
        <w:t>年度168億9,000萬元，減少2億1,000萬元，約1.24％，持續</w:t>
      </w:r>
      <w:proofErr w:type="gramStart"/>
      <w:r w:rsidRPr="00BC7D55">
        <w:rPr>
          <w:rFonts w:ascii="標楷體" w:eastAsia="標楷體" w:hAnsi="標楷體" w:hint="eastAsia"/>
          <w:sz w:val="32"/>
          <w:szCs w:val="32"/>
        </w:rPr>
        <w:t>展現減債成效</w:t>
      </w:r>
      <w:proofErr w:type="gramEnd"/>
      <w:r w:rsidRPr="00BC7D55">
        <w:rPr>
          <w:rFonts w:ascii="標楷體" w:eastAsia="標楷體" w:hAnsi="標楷體" w:hint="eastAsia"/>
          <w:sz w:val="32"/>
          <w:szCs w:val="32"/>
        </w:rPr>
        <w:t>，惟債務比率仍接近債限</w:t>
      </w:r>
      <w:proofErr w:type="gramStart"/>
      <w:r w:rsidRPr="00BC7D55">
        <w:rPr>
          <w:rFonts w:ascii="標楷體" w:eastAsia="標楷體" w:hAnsi="標楷體" w:hint="eastAsia"/>
          <w:sz w:val="32"/>
          <w:szCs w:val="32"/>
        </w:rPr>
        <w:t>6成</w:t>
      </w:r>
      <w:proofErr w:type="gramEnd"/>
      <w:r w:rsidRPr="00BC7D55">
        <w:rPr>
          <w:rFonts w:ascii="標楷體" w:eastAsia="標楷體" w:hAnsi="標楷體" w:hint="eastAsia"/>
          <w:sz w:val="32"/>
          <w:szCs w:val="32"/>
        </w:rPr>
        <w:t>，有待</w:t>
      </w:r>
      <w:proofErr w:type="gramStart"/>
      <w:r w:rsidRPr="00BC7D55">
        <w:rPr>
          <w:rFonts w:ascii="標楷體" w:eastAsia="標楷體" w:hAnsi="標楷體" w:hint="eastAsia"/>
          <w:sz w:val="32"/>
          <w:szCs w:val="32"/>
        </w:rPr>
        <w:t>賡</w:t>
      </w:r>
      <w:proofErr w:type="gramEnd"/>
      <w:r w:rsidRPr="00BC7D55">
        <w:rPr>
          <w:rFonts w:ascii="標楷體" w:eastAsia="標楷體" w:hAnsi="標楷體" w:hint="eastAsia"/>
          <w:sz w:val="32"/>
          <w:szCs w:val="32"/>
        </w:rPr>
        <w:t>續厲行開源節流及健全財政體質，以穩健縣政推展實力。</w:t>
      </w:r>
    </w:p>
    <w:p w:rsidR="000D6AF9" w:rsidRPr="00904367" w:rsidRDefault="000D6AF9" w:rsidP="000D6AF9">
      <w:pPr>
        <w:pStyle w:val="123"/>
        <w:widowControl w:val="0"/>
        <w:kinsoku w:val="0"/>
        <w:snapToGrid/>
        <w:spacing w:line="480" w:lineRule="exact"/>
        <w:ind w:firstLineChars="200" w:firstLine="632"/>
        <w:rPr>
          <w:sz w:val="32"/>
          <w:szCs w:val="32"/>
        </w:rPr>
      </w:pPr>
      <w:proofErr w:type="gramStart"/>
      <w:r w:rsidRPr="00382941">
        <w:rPr>
          <w:rFonts w:hint="eastAsia"/>
          <w:spacing w:val="-2"/>
          <w:sz w:val="32"/>
          <w:szCs w:val="32"/>
        </w:rPr>
        <w:t>109</w:t>
      </w:r>
      <w:proofErr w:type="gramEnd"/>
      <w:r w:rsidRPr="00382941">
        <w:rPr>
          <w:rFonts w:hint="eastAsia"/>
          <w:spacing w:val="-2"/>
          <w:sz w:val="32"/>
          <w:szCs w:val="32"/>
        </w:rPr>
        <w:t>年度屏東縣政府施政，係以</w:t>
      </w:r>
      <w:r w:rsidRPr="00382941">
        <w:rPr>
          <w:rFonts w:cs="DFKaiShu-SB-Estd-BF" w:hint="eastAsia"/>
          <w:spacing w:val="-2"/>
          <w:sz w:val="32"/>
          <w:szCs w:val="32"/>
        </w:rPr>
        <w:t>發展農業世貿、建構全人照顧、加強</w:t>
      </w:r>
      <w:r w:rsidRPr="00904367">
        <w:rPr>
          <w:rFonts w:cs="DFKaiShu-SB-Estd-BF" w:hint="eastAsia"/>
          <w:sz w:val="32"/>
          <w:szCs w:val="32"/>
        </w:rPr>
        <w:t>環境保育、均衡創新教育、促進體育發展、厚植城鄉文化、深耕多元族群文化、提升醫療照護、打造觀光首都、推動治水防（救）災、再造城鄉風貌、便捷城鄉交通、創新產業經濟</w:t>
      </w:r>
      <w:r w:rsidRPr="00904367">
        <w:rPr>
          <w:sz w:val="32"/>
          <w:szCs w:val="32"/>
        </w:rPr>
        <w:t>等</w:t>
      </w:r>
      <w:r w:rsidRPr="00904367">
        <w:rPr>
          <w:rFonts w:hint="eastAsia"/>
          <w:sz w:val="32"/>
          <w:szCs w:val="32"/>
        </w:rPr>
        <w:t>13項為施政總目標，各項政事推動執行結果，整體而言，尚能符合既定施政目標。據屏東縣政府委外</w:t>
      </w:r>
      <w:r w:rsidRPr="005D70F8">
        <w:rPr>
          <w:rFonts w:hint="eastAsia"/>
          <w:spacing w:val="2"/>
          <w:sz w:val="32"/>
          <w:szCs w:val="32"/>
        </w:rPr>
        <w:t>辦理</w:t>
      </w:r>
      <w:proofErr w:type="gramStart"/>
      <w:r w:rsidRPr="005D70F8">
        <w:rPr>
          <w:rFonts w:hint="eastAsia"/>
          <w:spacing w:val="2"/>
          <w:sz w:val="32"/>
          <w:szCs w:val="32"/>
        </w:rPr>
        <w:t>109</w:t>
      </w:r>
      <w:proofErr w:type="gramEnd"/>
      <w:r w:rsidRPr="005D70F8">
        <w:rPr>
          <w:rFonts w:hint="eastAsia"/>
          <w:spacing w:val="2"/>
          <w:sz w:val="32"/>
          <w:szCs w:val="32"/>
        </w:rPr>
        <w:t>年度施政滿意度調查結果，有83.9％受訪民眾滿意該府團隊施政</w:t>
      </w:r>
      <w:r w:rsidRPr="00904367">
        <w:rPr>
          <w:rFonts w:hint="eastAsia"/>
          <w:sz w:val="32"/>
          <w:szCs w:val="32"/>
        </w:rPr>
        <w:t>表現，惟受訪民眾在公共建設、交通建設、工商發展、社會福利等</w:t>
      </w:r>
      <w:r w:rsidRPr="00035740">
        <w:rPr>
          <w:rFonts w:hint="eastAsia"/>
          <w:spacing w:val="-4"/>
          <w:sz w:val="32"/>
          <w:szCs w:val="32"/>
        </w:rPr>
        <w:t>方面，尚有未盡滿意之處；另</w:t>
      </w:r>
      <w:proofErr w:type="gramStart"/>
      <w:r w:rsidRPr="00035740">
        <w:rPr>
          <w:rFonts w:hint="eastAsia"/>
          <w:spacing w:val="-4"/>
          <w:sz w:val="32"/>
          <w:szCs w:val="32"/>
        </w:rPr>
        <w:t>109</w:t>
      </w:r>
      <w:proofErr w:type="gramEnd"/>
      <w:r w:rsidRPr="00035740">
        <w:rPr>
          <w:rFonts w:hint="eastAsia"/>
          <w:spacing w:val="-4"/>
          <w:sz w:val="32"/>
          <w:szCs w:val="32"/>
        </w:rPr>
        <w:t>年度中央對直轄市與縣</w:t>
      </w:r>
      <w:r w:rsidRPr="00035740">
        <w:rPr>
          <w:spacing w:val="-4"/>
          <w:sz w:val="32"/>
          <w:szCs w:val="32"/>
        </w:rPr>
        <w:t>（</w:t>
      </w:r>
      <w:r w:rsidRPr="00035740">
        <w:rPr>
          <w:rFonts w:hint="eastAsia"/>
          <w:spacing w:val="-4"/>
          <w:sz w:val="32"/>
          <w:szCs w:val="32"/>
        </w:rPr>
        <w:t>市</w:t>
      </w:r>
      <w:r w:rsidRPr="00035740">
        <w:rPr>
          <w:spacing w:val="-4"/>
          <w:sz w:val="32"/>
          <w:szCs w:val="32"/>
        </w:rPr>
        <w:t>）</w:t>
      </w:r>
      <w:r w:rsidRPr="00035740">
        <w:rPr>
          <w:rFonts w:hint="eastAsia"/>
          <w:spacing w:val="-4"/>
          <w:sz w:val="32"/>
          <w:szCs w:val="32"/>
        </w:rPr>
        <w:t>政府計畫及預算考核結果，屏東縣在社會福利、教育、基本設施、財政績效與年度預算編製及執行情形等面向，於全國22市縣分別位居第5名、第15名</w:t>
      </w:r>
      <w:r w:rsidRPr="00E702DD">
        <w:rPr>
          <w:rFonts w:hint="eastAsia"/>
          <w:spacing w:val="-2"/>
          <w:sz w:val="32"/>
          <w:szCs w:val="32"/>
        </w:rPr>
        <w:t>、第10名及第8名，成績及排名均較</w:t>
      </w:r>
      <w:proofErr w:type="gramStart"/>
      <w:r w:rsidRPr="00E702DD">
        <w:rPr>
          <w:rFonts w:hint="eastAsia"/>
          <w:spacing w:val="-2"/>
          <w:sz w:val="32"/>
          <w:szCs w:val="32"/>
        </w:rPr>
        <w:t>108</w:t>
      </w:r>
      <w:proofErr w:type="gramEnd"/>
      <w:r w:rsidRPr="00E702DD">
        <w:rPr>
          <w:rFonts w:hint="eastAsia"/>
          <w:spacing w:val="-2"/>
          <w:sz w:val="32"/>
          <w:szCs w:val="32"/>
        </w:rPr>
        <w:t>年度進步，惟仍有部分項目</w:t>
      </w:r>
      <w:r w:rsidRPr="00E702DD">
        <w:rPr>
          <w:rFonts w:hint="eastAsia"/>
          <w:sz w:val="32"/>
          <w:szCs w:val="32"/>
        </w:rPr>
        <w:t>考核結果尚欠理想，有待</w:t>
      </w:r>
      <w:r>
        <w:rPr>
          <w:rFonts w:hint="eastAsia"/>
          <w:sz w:val="32"/>
          <w:szCs w:val="32"/>
        </w:rPr>
        <w:t>持續</w:t>
      </w:r>
      <w:r w:rsidRPr="00E702DD">
        <w:rPr>
          <w:rFonts w:hint="eastAsia"/>
          <w:sz w:val="32"/>
          <w:szCs w:val="32"/>
        </w:rPr>
        <w:t>檢討策進，以提升施政效能及增益民眾福祉。</w:t>
      </w:r>
    </w:p>
    <w:p w:rsidR="000D6AF9" w:rsidRPr="00BC7D55" w:rsidRDefault="000D6AF9" w:rsidP="000D6AF9">
      <w:pPr>
        <w:kinsoku w:val="0"/>
        <w:overflowPunct w:val="0"/>
        <w:spacing w:line="480" w:lineRule="exact"/>
        <w:ind w:firstLineChars="200" w:firstLine="640"/>
        <w:jc w:val="both"/>
        <w:rPr>
          <w:rFonts w:ascii="標楷體" w:eastAsia="標楷體" w:hAnsi="標楷體"/>
          <w:sz w:val="32"/>
          <w:szCs w:val="32"/>
        </w:rPr>
      </w:pPr>
      <w:proofErr w:type="gramStart"/>
      <w:r w:rsidRPr="00BC7D55">
        <w:rPr>
          <w:rFonts w:ascii="標楷體" w:eastAsia="標楷體" w:hAnsi="標楷體" w:hint="eastAsia"/>
          <w:sz w:val="32"/>
          <w:szCs w:val="32"/>
        </w:rPr>
        <w:t>本室辦理</w:t>
      </w:r>
      <w:proofErr w:type="gramEnd"/>
      <w:r w:rsidRPr="00BC7D55">
        <w:rPr>
          <w:rFonts w:ascii="標楷體" w:eastAsia="標楷體" w:hAnsi="標楷體" w:hint="eastAsia"/>
          <w:sz w:val="32"/>
          <w:szCs w:val="32"/>
        </w:rPr>
        <w:t>各項審計業務，秉持獨立、廉正、專業、創新之核心價值，財務審計、遵循審計及績效審計並重，冀能</w:t>
      </w:r>
      <w:proofErr w:type="gramStart"/>
      <w:r w:rsidRPr="00BC7D55">
        <w:rPr>
          <w:rFonts w:ascii="標楷體" w:eastAsia="標楷體" w:hAnsi="標楷體" w:hint="eastAsia"/>
          <w:sz w:val="32"/>
          <w:szCs w:val="32"/>
        </w:rPr>
        <w:t>踐行</w:t>
      </w:r>
      <w:proofErr w:type="gramEnd"/>
      <w:r w:rsidRPr="00BC7D55">
        <w:rPr>
          <w:rFonts w:ascii="標楷體" w:eastAsia="標楷體" w:hAnsi="標楷體" w:hint="eastAsia"/>
          <w:sz w:val="32"/>
          <w:szCs w:val="32"/>
        </w:rPr>
        <w:t>優質審計服務，創造最大審計價值，強化政府良善治理，實現國家永續發展。</w:t>
      </w:r>
      <w:proofErr w:type="gramStart"/>
      <w:r w:rsidRPr="00BC7D55">
        <w:rPr>
          <w:rFonts w:ascii="標楷體" w:eastAsia="標楷體" w:hAnsi="標楷體" w:hint="eastAsia"/>
          <w:sz w:val="32"/>
          <w:szCs w:val="32"/>
        </w:rPr>
        <w:t>109</w:t>
      </w:r>
      <w:proofErr w:type="gramEnd"/>
      <w:r w:rsidRPr="00BC7D55">
        <w:rPr>
          <w:rFonts w:ascii="標楷體" w:eastAsia="標楷體" w:hAnsi="標楷體"/>
          <w:sz w:val="32"/>
          <w:szCs w:val="32"/>
        </w:rPr>
        <w:t>年度審核</w:t>
      </w:r>
      <w:r w:rsidRPr="00BC7D55">
        <w:rPr>
          <w:rFonts w:ascii="標楷體" w:eastAsia="標楷體" w:hAnsi="標楷體" w:hint="eastAsia"/>
          <w:sz w:val="32"/>
          <w:szCs w:val="32"/>
        </w:rPr>
        <w:t>屏東縣各機關</w:t>
      </w:r>
      <w:r w:rsidRPr="00BC7D55">
        <w:rPr>
          <w:rFonts w:ascii="標楷體" w:eastAsia="標楷體" w:hAnsi="標楷體"/>
          <w:sz w:val="32"/>
          <w:szCs w:val="32"/>
        </w:rPr>
        <w:t>財務收支，</w:t>
      </w:r>
      <w:r w:rsidRPr="00BC7D55">
        <w:rPr>
          <w:rFonts w:ascii="標楷體" w:eastAsia="標楷體" w:hAnsi="標楷體" w:hint="eastAsia"/>
          <w:sz w:val="32"/>
          <w:szCs w:val="32"/>
        </w:rPr>
        <w:t>稽察發現財務違失案件，移送檢調機關偵辦並報告監察院者1件；依法修正</w:t>
      </w:r>
      <w:proofErr w:type="gramStart"/>
      <w:r w:rsidRPr="00BC7D55">
        <w:rPr>
          <w:rFonts w:ascii="標楷體" w:eastAsia="標楷體" w:hAnsi="標楷體" w:hint="eastAsia"/>
          <w:sz w:val="32"/>
          <w:szCs w:val="32"/>
        </w:rPr>
        <w:t>減列歲出</w:t>
      </w:r>
      <w:proofErr w:type="gramEnd"/>
      <w:r w:rsidRPr="00BC7D55">
        <w:rPr>
          <w:rFonts w:ascii="標楷體" w:eastAsia="標楷體" w:hAnsi="標楷體" w:hint="eastAsia"/>
          <w:sz w:val="32"/>
          <w:szCs w:val="32"/>
        </w:rPr>
        <w:t>通知繳庫1,274萬餘元。考核各機關施政績效結果，認為有未盡職責或效能過低情事，經依法通知其上級機關長官並報告監察院者1件；另依法提供屏東縣政府有關財務上增進效能與減少不經濟支出之建議意見6項。</w:t>
      </w:r>
    </w:p>
    <w:p w:rsidR="000D6AF9" w:rsidRPr="002F1C4D" w:rsidRDefault="000D6AF9" w:rsidP="000D6AF9">
      <w:pPr>
        <w:kinsoku w:val="0"/>
        <w:overflowPunct w:val="0"/>
        <w:spacing w:line="480" w:lineRule="exact"/>
        <w:ind w:firstLineChars="200" w:firstLine="640"/>
        <w:jc w:val="both"/>
        <w:rPr>
          <w:rFonts w:ascii="標楷體" w:eastAsia="標楷體" w:hAnsi="標楷體"/>
          <w:sz w:val="32"/>
          <w:szCs w:val="32"/>
        </w:rPr>
      </w:pPr>
      <w:proofErr w:type="gramStart"/>
      <w:r w:rsidRPr="002F1C4D">
        <w:rPr>
          <w:rFonts w:ascii="標楷體" w:eastAsia="標楷體" w:hAnsi="標楷體" w:hint="eastAsia"/>
          <w:sz w:val="32"/>
          <w:szCs w:val="32"/>
        </w:rPr>
        <w:t>本室對於</w:t>
      </w:r>
      <w:proofErr w:type="gramEnd"/>
      <w:r w:rsidRPr="002F1C4D">
        <w:rPr>
          <w:rFonts w:ascii="標楷體" w:eastAsia="標楷體" w:hAnsi="標楷體" w:hint="eastAsia"/>
          <w:sz w:val="32"/>
          <w:szCs w:val="32"/>
        </w:rPr>
        <w:t>屏東縣各機關預算執行之審核、計畫實施之考核及重要審核意見，已在本報告有關章節予以分析說明，以</w:t>
      </w:r>
      <w:proofErr w:type="gramStart"/>
      <w:r w:rsidRPr="002F1C4D">
        <w:rPr>
          <w:rFonts w:ascii="標楷體" w:eastAsia="標楷體" w:hAnsi="標楷體" w:hint="eastAsia"/>
          <w:sz w:val="32"/>
          <w:szCs w:val="32"/>
        </w:rPr>
        <w:t>供參閱</w:t>
      </w:r>
      <w:proofErr w:type="gramEnd"/>
      <w:r w:rsidRPr="002F1C4D">
        <w:rPr>
          <w:rFonts w:ascii="標楷體" w:eastAsia="標楷體" w:hAnsi="標楷體" w:hint="eastAsia"/>
          <w:sz w:val="32"/>
          <w:szCs w:val="32"/>
        </w:rPr>
        <w:t>。</w:t>
      </w:r>
    </w:p>
    <w:p w:rsidR="000D6AF9" w:rsidRPr="002F1C4D" w:rsidRDefault="000D6AF9" w:rsidP="000D6AF9">
      <w:pPr>
        <w:kinsoku w:val="0"/>
        <w:overflowPunct w:val="0"/>
        <w:spacing w:line="480" w:lineRule="exact"/>
        <w:ind w:firstLineChars="200" w:firstLine="640"/>
        <w:jc w:val="both"/>
        <w:rPr>
          <w:rFonts w:ascii="標楷體" w:eastAsia="標楷體" w:hAnsi="標楷體"/>
          <w:sz w:val="32"/>
          <w:szCs w:val="32"/>
        </w:rPr>
      </w:pPr>
      <w:proofErr w:type="gramStart"/>
      <w:r w:rsidRPr="002F1C4D">
        <w:rPr>
          <w:rFonts w:ascii="標楷體" w:eastAsia="標楷體" w:hAnsi="標楷體" w:hint="eastAsia"/>
          <w:sz w:val="32"/>
          <w:szCs w:val="32"/>
        </w:rPr>
        <w:t>茲當總</w:t>
      </w:r>
      <w:proofErr w:type="gramEnd"/>
      <w:r w:rsidRPr="002F1C4D">
        <w:rPr>
          <w:rFonts w:ascii="標楷體" w:eastAsia="標楷體" w:hAnsi="標楷體" w:hint="eastAsia"/>
          <w:sz w:val="32"/>
          <w:szCs w:val="32"/>
        </w:rPr>
        <w:t>決算審核完竣，</w:t>
      </w:r>
      <w:proofErr w:type="gramStart"/>
      <w:r w:rsidRPr="002F1C4D">
        <w:rPr>
          <w:rFonts w:ascii="標楷體" w:eastAsia="標楷體" w:hAnsi="標楷體" w:hint="eastAsia"/>
          <w:sz w:val="32"/>
          <w:szCs w:val="32"/>
        </w:rPr>
        <w:t>謹編具</w:t>
      </w:r>
      <w:proofErr w:type="gramEnd"/>
      <w:r w:rsidRPr="002F1C4D">
        <w:rPr>
          <w:rFonts w:ascii="標楷體" w:eastAsia="標楷體" w:hAnsi="標楷體" w:hint="eastAsia"/>
          <w:sz w:val="32"/>
          <w:szCs w:val="32"/>
        </w:rPr>
        <w:t>中華民國</w:t>
      </w:r>
      <w:proofErr w:type="gramStart"/>
      <w:r w:rsidRPr="002F1C4D">
        <w:rPr>
          <w:rFonts w:ascii="標楷體" w:eastAsia="標楷體" w:hAnsi="標楷體" w:hint="eastAsia"/>
          <w:sz w:val="32"/>
          <w:szCs w:val="32"/>
        </w:rPr>
        <w:t>109</w:t>
      </w:r>
      <w:proofErr w:type="gramEnd"/>
      <w:r w:rsidRPr="002F1C4D">
        <w:rPr>
          <w:rFonts w:ascii="標楷體" w:eastAsia="標楷體" w:hAnsi="標楷體" w:hint="eastAsia"/>
          <w:sz w:val="32"/>
          <w:szCs w:val="32"/>
        </w:rPr>
        <w:t>年度屏東</w:t>
      </w:r>
      <w:r w:rsidRPr="002F1C4D">
        <w:rPr>
          <w:rFonts w:ascii="標楷體" w:eastAsia="標楷體" w:hAnsi="標楷體"/>
          <w:sz w:val="32"/>
          <w:szCs w:val="32"/>
        </w:rPr>
        <w:t>縣</w:t>
      </w:r>
      <w:r w:rsidRPr="002F1C4D">
        <w:rPr>
          <w:rFonts w:ascii="標楷體" w:eastAsia="標楷體" w:hAnsi="標楷體" w:hint="eastAsia"/>
          <w:sz w:val="32"/>
          <w:szCs w:val="32"/>
        </w:rPr>
        <w:t>總決算暨附屬單位決算及綜計表審核報告，敬請審議。</w:t>
      </w:r>
    </w:p>
    <w:p w:rsidR="00987AD7" w:rsidRPr="000D6AF9" w:rsidRDefault="00987AD7" w:rsidP="00987AD7">
      <w:pPr>
        <w:kinsoku w:val="0"/>
        <w:overflowPunct w:val="0"/>
        <w:spacing w:line="500" w:lineRule="exact"/>
        <w:ind w:firstLineChars="200" w:firstLine="640"/>
        <w:jc w:val="both"/>
        <w:rPr>
          <w:rFonts w:ascii="標楷體" w:eastAsia="標楷體" w:hAnsi="標楷體"/>
          <w:color w:val="000000" w:themeColor="text1"/>
          <w:sz w:val="32"/>
          <w:szCs w:val="32"/>
        </w:rPr>
        <w:sectPr w:rsidR="00987AD7" w:rsidRPr="000D6AF9" w:rsidSect="00987AD7">
          <w:pgSz w:w="11906" w:h="16838" w:code="9"/>
          <w:pgMar w:top="1418" w:right="851" w:bottom="1418" w:left="1134" w:header="284" w:footer="567" w:gutter="0"/>
          <w:pgNumType w:start="1"/>
          <w:cols w:space="425"/>
          <w:docGrid w:type="lines" w:linePitch="360"/>
        </w:sectPr>
      </w:pPr>
    </w:p>
    <w:p w:rsidR="000D6AF9" w:rsidRDefault="000D6AF9" w:rsidP="000D6AF9">
      <w:r>
        <w:rPr>
          <w:noProof/>
        </w:rPr>
        <w:lastRenderedPageBreak/>
        <w:drawing>
          <wp:anchor distT="0" distB="0" distL="114300" distR="114300" simplePos="0" relativeHeight="251665408" behindDoc="1" locked="0" layoutInCell="1" allowOverlap="1" wp14:anchorId="078CDE64" wp14:editId="423C45C5">
            <wp:simplePos x="0" y="0"/>
            <wp:positionH relativeFrom="column">
              <wp:posOffset>4445</wp:posOffset>
            </wp:positionH>
            <wp:positionV relativeFrom="paragraph">
              <wp:posOffset>-400050</wp:posOffset>
            </wp:positionV>
            <wp:extent cx="6411276" cy="9270000"/>
            <wp:effectExtent l="0" t="0" r="8890" b="7620"/>
            <wp:wrapTight wrapText="bothSides">
              <wp:wrapPolygon edited="0">
                <wp:start x="0" y="0"/>
                <wp:lineTo x="0" y="21573"/>
                <wp:lineTo x="21566" y="21573"/>
                <wp:lineTo x="21566" y="0"/>
                <wp:lineTo x="0" y="0"/>
              </wp:wrapPolygon>
            </wp:wrapTight>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前言、總決算審定後歲入來源與歲出用途概況.em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411276" cy="9270000"/>
                    </a:xfrm>
                    <a:prstGeom prst="rect">
                      <a:avLst/>
                    </a:prstGeom>
                  </pic:spPr>
                </pic:pic>
              </a:graphicData>
            </a:graphic>
            <wp14:sizeRelH relativeFrom="margin">
              <wp14:pctWidth>0</wp14:pctWidth>
            </wp14:sizeRelH>
            <wp14:sizeRelV relativeFrom="margin">
              <wp14:pctHeight>0</wp14:pctHeight>
            </wp14:sizeRelV>
          </wp:anchor>
        </w:drawing>
      </w:r>
    </w:p>
    <w:p w:rsidR="000D6AF9" w:rsidRDefault="000D6AF9" w:rsidP="000D6AF9">
      <w:pPr>
        <w:widowControl/>
      </w:pPr>
      <w:r>
        <w:rPr>
          <w:noProof/>
        </w:rPr>
        <w:lastRenderedPageBreak/>
        <w:drawing>
          <wp:anchor distT="0" distB="0" distL="114300" distR="114300" simplePos="0" relativeHeight="251664384" behindDoc="1" locked="0" layoutInCell="1" allowOverlap="1" wp14:anchorId="1D4D6D30" wp14:editId="3E627D04">
            <wp:simplePos x="0" y="0"/>
            <wp:positionH relativeFrom="column">
              <wp:posOffset>-168402</wp:posOffset>
            </wp:positionH>
            <wp:positionV relativeFrom="paragraph">
              <wp:posOffset>-497205</wp:posOffset>
            </wp:positionV>
            <wp:extent cx="6584315" cy="9519920"/>
            <wp:effectExtent l="0" t="0" r="6985" b="5080"/>
            <wp:wrapTight wrapText="bothSides">
              <wp:wrapPolygon edited="0">
                <wp:start x="0" y="0"/>
                <wp:lineTo x="0" y="21568"/>
                <wp:lineTo x="21560" y="21568"/>
                <wp:lineTo x="21560" y="0"/>
                <wp:lineTo x="0" y="0"/>
              </wp:wrapPolygon>
            </wp:wrapTight>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前言、政府審計業務處理簡圖.e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584315" cy="9519920"/>
                    </a:xfrm>
                    <a:prstGeom prst="rect">
                      <a:avLst/>
                    </a:prstGeom>
                  </pic:spPr>
                </pic:pic>
              </a:graphicData>
            </a:graphic>
            <wp14:sizeRelH relativeFrom="page">
              <wp14:pctWidth>0</wp14:pctWidth>
            </wp14:sizeRelH>
            <wp14:sizeRelV relativeFrom="page">
              <wp14:pctHeight>0</wp14:pctHeight>
            </wp14:sizeRelV>
          </wp:anchor>
        </w:drawing>
      </w:r>
    </w:p>
    <w:p w:rsidR="00987AD7" w:rsidRDefault="00987AD7" w:rsidP="00987AD7">
      <w:pPr>
        <w:sectPr w:rsidR="00987AD7" w:rsidSect="00987AD7">
          <w:footerReference w:type="default" r:id="rId12"/>
          <w:pgSz w:w="11906" w:h="16838" w:code="9"/>
          <w:pgMar w:top="1418" w:right="851" w:bottom="1418" w:left="1134" w:header="284" w:footer="567" w:gutter="0"/>
          <w:pgNumType w:start="1"/>
          <w:cols w:space="425"/>
          <w:docGrid w:type="lines" w:linePitch="360"/>
        </w:sectPr>
      </w:pPr>
    </w:p>
    <w:p w:rsidR="00987AD7" w:rsidRPr="000A5CE7" w:rsidRDefault="00987AD7" w:rsidP="00987AD7">
      <w:pPr>
        <w:spacing w:line="600" w:lineRule="exact"/>
        <w:jc w:val="center"/>
        <w:rPr>
          <w:rFonts w:ascii="標楷體" w:eastAsia="標楷體" w:hAnsi="標楷體"/>
          <w:bCs/>
          <w:spacing w:val="16"/>
          <w:sz w:val="36"/>
        </w:rPr>
      </w:pPr>
      <w:r w:rsidRPr="000A5CE7">
        <w:rPr>
          <w:rFonts w:ascii="標楷體" w:eastAsia="標楷體" w:hAnsi="標楷體" w:hint="eastAsia"/>
          <w:bCs/>
          <w:spacing w:val="16"/>
          <w:sz w:val="36"/>
        </w:rPr>
        <w:lastRenderedPageBreak/>
        <w:t>中華民國</w:t>
      </w:r>
      <w:proofErr w:type="gramStart"/>
      <w:r w:rsidRPr="000A5CE7">
        <w:rPr>
          <w:rFonts w:ascii="標楷體" w:eastAsia="標楷體" w:hAnsi="標楷體" w:hint="eastAsia"/>
          <w:bCs/>
          <w:spacing w:val="16"/>
          <w:sz w:val="36"/>
        </w:rPr>
        <w:t>10</w:t>
      </w:r>
      <w:r w:rsidR="000D6AF9">
        <w:rPr>
          <w:rFonts w:ascii="標楷體" w:eastAsia="標楷體" w:hAnsi="標楷體" w:hint="eastAsia"/>
          <w:bCs/>
          <w:spacing w:val="16"/>
          <w:sz w:val="36"/>
        </w:rPr>
        <w:t>9</w:t>
      </w:r>
      <w:proofErr w:type="gramEnd"/>
      <w:r w:rsidRPr="000A5CE7">
        <w:rPr>
          <w:rFonts w:ascii="標楷體" w:eastAsia="標楷體" w:hAnsi="標楷體" w:hint="eastAsia"/>
          <w:bCs/>
          <w:spacing w:val="16"/>
          <w:sz w:val="36"/>
        </w:rPr>
        <w:t>年度</w:t>
      </w:r>
    </w:p>
    <w:p w:rsidR="00987AD7" w:rsidRPr="00A815D4" w:rsidRDefault="00987AD7" w:rsidP="00987AD7">
      <w:pPr>
        <w:spacing w:line="600" w:lineRule="exact"/>
        <w:jc w:val="center"/>
        <w:rPr>
          <w:rFonts w:ascii="標楷體" w:eastAsia="標楷體" w:hAnsi="標楷體"/>
          <w:bCs/>
          <w:sz w:val="36"/>
        </w:rPr>
      </w:pPr>
      <w:r w:rsidRPr="00A815D4">
        <w:rPr>
          <w:rFonts w:ascii="標楷體" w:eastAsia="標楷體" w:hAnsi="標楷體" w:hint="eastAsia"/>
          <w:bCs/>
          <w:sz w:val="36"/>
        </w:rPr>
        <w:t>屏東縣總決算暨附屬單位決算及綜計表審核報告</w:t>
      </w:r>
    </w:p>
    <w:p w:rsidR="00987AD7" w:rsidRPr="000C6B85" w:rsidRDefault="00987AD7" w:rsidP="00AF5AE6">
      <w:pPr>
        <w:spacing w:beforeLines="100" w:before="360" w:afterLines="50" w:after="180" w:line="600" w:lineRule="exact"/>
        <w:jc w:val="center"/>
        <w:rPr>
          <w:rFonts w:ascii="標楷體" w:eastAsia="標楷體" w:hAnsi="標楷體"/>
          <w:b/>
          <w:sz w:val="36"/>
        </w:rPr>
      </w:pPr>
      <w:r w:rsidRPr="000C6B85">
        <w:rPr>
          <w:rFonts w:ascii="標楷體" w:eastAsia="標楷體" w:hAnsi="標楷體" w:hint="eastAsia"/>
          <w:b/>
          <w:sz w:val="36"/>
        </w:rPr>
        <w:t>目</w:t>
      </w:r>
      <w:r w:rsidRPr="000C6B85">
        <w:rPr>
          <w:rFonts w:ascii="標楷體" w:eastAsia="標楷體" w:hAnsi="標楷體"/>
          <w:b/>
          <w:sz w:val="36"/>
        </w:rPr>
        <w:t xml:space="preserve">            </w:t>
      </w:r>
      <w:r w:rsidRPr="000C6B85">
        <w:rPr>
          <w:rFonts w:ascii="標楷體" w:eastAsia="標楷體" w:hAnsi="標楷體" w:hint="eastAsia"/>
          <w:b/>
          <w:sz w:val="36"/>
        </w:rPr>
        <w:t>錄</w:t>
      </w:r>
    </w:p>
    <w:p w:rsidR="000D6AF9" w:rsidRPr="000C6B85" w:rsidRDefault="000D6AF9" w:rsidP="000D6AF9">
      <w:pPr>
        <w:spacing w:beforeLines="50" w:before="180" w:line="520" w:lineRule="exact"/>
        <w:ind w:firstLine="482"/>
        <w:rPr>
          <w:rFonts w:ascii="標楷體" w:eastAsia="標楷體" w:hAnsi="標楷體" w:hint="eastAsia"/>
          <w:b/>
          <w:sz w:val="32"/>
        </w:rPr>
      </w:pPr>
      <w:r w:rsidRPr="000C6B85">
        <w:rPr>
          <w:rFonts w:ascii="標楷體" w:eastAsia="標楷體" w:hAnsi="標楷體" w:hint="eastAsia"/>
          <w:b/>
          <w:sz w:val="32"/>
        </w:rPr>
        <w:t>前</w:t>
      </w:r>
      <w:r w:rsidRPr="000C6B85">
        <w:rPr>
          <w:rFonts w:ascii="標楷體" w:eastAsia="標楷體" w:hAnsi="標楷體"/>
          <w:b/>
          <w:sz w:val="32"/>
        </w:rPr>
        <w:t xml:space="preserve">   </w:t>
      </w:r>
      <w:r w:rsidRPr="000C6B85">
        <w:rPr>
          <w:rFonts w:ascii="標楷體" w:eastAsia="標楷體" w:hAnsi="標楷體" w:hint="eastAsia"/>
          <w:b/>
          <w:sz w:val="32"/>
        </w:rPr>
        <w:t>言</w:t>
      </w:r>
    </w:p>
    <w:p w:rsidR="000D6AF9" w:rsidRPr="000C6B85" w:rsidRDefault="000D6AF9" w:rsidP="000D6AF9">
      <w:pPr>
        <w:spacing w:beforeLines="50" w:before="180" w:afterLines="50" w:after="180" w:line="600" w:lineRule="exact"/>
        <w:ind w:firstLine="482"/>
        <w:rPr>
          <w:rFonts w:ascii="標楷體" w:eastAsia="標楷體" w:hAnsi="標楷體"/>
          <w:sz w:val="32"/>
        </w:rPr>
      </w:pPr>
      <w:r w:rsidRPr="000C6B85">
        <w:rPr>
          <w:rFonts w:ascii="標楷體" w:eastAsia="標楷體" w:hAnsi="標楷體" w:hint="eastAsia"/>
          <w:b/>
          <w:sz w:val="32"/>
        </w:rPr>
        <w:t>甲、總</w:t>
      </w:r>
      <w:r w:rsidRPr="000C6B85">
        <w:rPr>
          <w:rFonts w:ascii="標楷體" w:eastAsia="標楷體" w:hAnsi="標楷體"/>
          <w:b/>
          <w:sz w:val="32"/>
        </w:rPr>
        <w:t xml:space="preserve">   </w:t>
      </w:r>
      <w:r w:rsidRPr="000C6B85">
        <w:rPr>
          <w:rFonts w:ascii="標楷體" w:eastAsia="標楷體" w:hAnsi="標楷體" w:hint="eastAsia"/>
          <w:b/>
          <w:sz w:val="32"/>
        </w:rPr>
        <w:t>述</w:t>
      </w:r>
    </w:p>
    <w:p w:rsidR="000D6AF9" w:rsidRPr="000C6B85" w:rsidRDefault="000D6AF9" w:rsidP="000D6AF9">
      <w:pPr>
        <w:tabs>
          <w:tab w:val="left" w:pos="567"/>
          <w:tab w:val="right" w:leader="dot" w:pos="9939"/>
        </w:tabs>
        <w:snapToGrid w:val="0"/>
        <w:spacing w:line="500" w:lineRule="exact"/>
        <w:ind w:firstLine="839"/>
        <w:contextualSpacing/>
        <w:rPr>
          <w:rFonts w:ascii="標楷體" w:eastAsia="標楷體" w:hAnsi="標楷體" w:hint="eastAsia"/>
          <w:sz w:val="28"/>
        </w:rPr>
      </w:pPr>
      <w:r w:rsidRPr="000C6B85">
        <w:rPr>
          <w:rFonts w:ascii="標楷體" w:eastAsia="標楷體" w:hAnsi="標楷體" w:hint="eastAsia"/>
          <w:sz w:val="28"/>
        </w:rPr>
        <w:t>壹、總預算執行之審核</w:t>
      </w:r>
      <w:r w:rsidRPr="000C6B85">
        <w:rPr>
          <w:rFonts w:ascii="標楷體" w:eastAsia="標楷體" w:hAnsi="標楷體"/>
        </w:rPr>
        <w:tab/>
      </w:r>
      <w:r w:rsidRPr="000C6B85">
        <w:rPr>
          <w:rFonts w:ascii="標楷體" w:eastAsia="標楷體" w:hAnsi="標楷體" w:hint="eastAsia"/>
          <w:sz w:val="28"/>
          <w:szCs w:val="28"/>
        </w:rPr>
        <w:t>甲</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w:t>
      </w:r>
      <w:r w:rsidRPr="000C6B85">
        <w:rPr>
          <w:rFonts w:ascii="標楷體" w:eastAsia="標楷體" w:hAnsi="標楷體"/>
          <w:position w:val="-2"/>
          <w:sz w:val="28"/>
          <w:szCs w:val="28"/>
        </w:rPr>
        <w:t>1</w:t>
      </w:r>
    </w:p>
    <w:p w:rsidR="000D6AF9" w:rsidRPr="000C6B85" w:rsidRDefault="000D6AF9" w:rsidP="000D6AF9">
      <w:pPr>
        <w:tabs>
          <w:tab w:val="left" w:pos="567"/>
          <w:tab w:val="right" w:leader="dot" w:pos="9939"/>
          <w:tab w:val="right" w:leader="dot" w:pos="10080"/>
        </w:tabs>
        <w:snapToGrid w:val="0"/>
        <w:spacing w:line="500" w:lineRule="exact"/>
        <w:ind w:firstLine="840"/>
        <w:contextualSpacing/>
        <w:rPr>
          <w:rFonts w:ascii="標楷體" w:eastAsia="標楷體" w:hAnsi="標楷體" w:hint="eastAsia"/>
          <w:sz w:val="28"/>
          <w:szCs w:val="28"/>
        </w:rPr>
      </w:pPr>
      <w:r w:rsidRPr="000C6B85">
        <w:rPr>
          <w:rFonts w:ascii="標楷體" w:eastAsia="標楷體" w:hAnsi="標楷體" w:hint="eastAsia"/>
          <w:sz w:val="28"/>
        </w:rPr>
        <w:t>貳、施政計畫實施之考核</w:t>
      </w:r>
      <w:r w:rsidRPr="000C6B85">
        <w:rPr>
          <w:rFonts w:ascii="標楷體" w:eastAsia="標楷體" w:hAnsi="標楷體"/>
        </w:rPr>
        <w:tab/>
      </w:r>
      <w:r w:rsidRPr="000C6B85">
        <w:rPr>
          <w:rFonts w:ascii="標楷體" w:eastAsia="標楷體" w:hAnsi="標楷體" w:hint="eastAsia"/>
          <w:sz w:val="28"/>
          <w:szCs w:val="28"/>
        </w:rPr>
        <w:t>甲</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w:t>
      </w:r>
      <w:r>
        <w:rPr>
          <w:rFonts w:ascii="標楷體" w:eastAsia="標楷體" w:hAnsi="標楷體" w:hint="eastAsia"/>
          <w:position w:val="-2"/>
          <w:sz w:val="28"/>
          <w:szCs w:val="28"/>
        </w:rPr>
        <w:t>9</w:t>
      </w:r>
    </w:p>
    <w:p w:rsidR="000D6AF9" w:rsidRPr="000C6B85" w:rsidRDefault="000D6AF9" w:rsidP="000D6AF9">
      <w:pPr>
        <w:tabs>
          <w:tab w:val="left" w:pos="567"/>
          <w:tab w:val="right" w:leader="dot" w:pos="9939"/>
        </w:tabs>
        <w:snapToGrid w:val="0"/>
        <w:spacing w:line="500" w:lineRule="exact"/>
        <w:ind w:firstLine="840"/>
        <w:contextualSpacing/>
        <w:rPr>
          <w:rFonts w:ascii="標楷體" w:eastAsia="標楷體" w:hAnsi="標楷體" w:hint="eastAsia"/>
        </w:rPr>
      </w:pPr>
      <w:r w:rsidRPr="000C6B85">
        <w:rPr>
          <w:rFonts w:ascii="標楷體" w:eastAsia="標楷體" w:hAnsi="標楷體" w:hint="eastAsia"/>
          <w:sz w:val="28"/>
        </w:rPr>
        <w:t>參、政府資產負債之查核</w:t>
      </w:r>
      <w:r w:rsidRPr="000C6B85">
        <w:rPr>
          <w:rFonts w:ascii="標楷體" w:eastAsia="標楷體" w:hAnsi="標楷體"/>
        </w:rPr>
        <w:tab/>
      </w:r>
      <w:r w:rsidRPr="000C6B85">
        <w:rPr>
          <w:rFonts w:ascii="標楷體" w:eastAsia="標楷體" w:hAnsi="標楷體" w:hint="eastAsia"/>
          <w:sz w:val="28"/>
          <w:szCs w:val="28"/>
        </w:rPr>
        <w:t>甲</w:t>
      </w:r>
      <w:r>
        <w:rPr>
          <w:rFonts w:ascii="標楷體" w:eastAsia="標楷體" w:hAnsi="標楷體" w:hint="eastAsia"/>
          <w:sz w:val="28"/>
          <w:szCs w:val="28"/>
        </w:rPr>
        <w:t>－</w:t>
      </w:r>
      <w:r w:rsidRPr="000C6B85">
        <w:rPr>
          <w:rFonts w:ascii="標楷體" w:eastAsia="標楷體" w:hAnsi="標楷體" w:hint="eastAsia"/>
          <w:position w:val="-2"/>
          <w:sz w:val="28"/>
          <w:szCs w:val="28"/>
        </w:rPr>
        <w:t>2</w:t>
      </w:r>
      <w:r>
        <w:rPr>
          <w:rFonts w:ascii="標楷體" w:eastAsia="標楷體" w:hAnsi="標楷體" w:hint="eastAsia"/>
          <w:position w:val="-2"/>
          <w:sz w:val="28"/>
          <w:szCs w:val="28"/>
        </w:rPr>
        <w:t>5</w:t>
      </w:r>
    </w:p>
    <w:p w:rsidR="000D6AF9" w:rsidRPr="000C6B85" w:rsidRDefault="000D6AF9" w:rsidP="000D6AF9">
      <w:pPr>
        <w:tabs>
          <w:tab w:val="left" w:pos="567"/>
          <w:tab w:val="right" w:leader="dot" w:pos="9939"/>
          <w:tab w:val="right" w:leader="dot" w:pos="10080"/>
        </w:tabs>
        <w:snapToGrid w:val="0"/>
        <w:spacing w:line="500" w:lineRule="exact"/>
        <w:ind w:firstLine="839"/>
        <w:contextualSpacing/>
        <w:rPr>
          <w:rFonts w:ascii="標楷體" w:eastAsia="標楷體" w:hAnsi="標楷體" w:hint="eastAsia"/>
          <w:sz w:val="28"/>
        </w:rPr>
      </w:pPr>
      <w:r w:rsidRPr="000C6B85">
        <w:rPr>
          <w:rFonts w:ascii="標楷體" w:eastAsia="標楷體" w:hAnsi="標楷體" w:hint="eastAsia"/>
          <w:sz w:val="28"/>
        </w:rPr>
        <w:t>肆、非營業特種基金決算之審核</w:t>
      </w:r>
      <w:r w:rsidRPr="000C6B85">
        <w:rPr>
          <w:rFonts w:ascii="標楷體" w:eastAsia="標楷體" w:hAnsi="標楷體"/>
        </w:rPr>
        <w:tab/>
      </w:r>
      <w:r w:rsidRPr="000C6B85">
        <w:rPr>
          <w:rFonts w:ascii="標楷體" w:eastAsia="標楷體" w:hAnsi="標楷體" w:hint="eastAsia"/>
          <w:sz w:val="28"/>
          <w:szCs w:val="28"/>
        </w:rPr>
        <w:t>甲</w:t>
      </w:r>
      <w:r>
        <w:rPr>
          <w:rFonts w:ascii="標楷體" w:eastAsia="標楷體" w:hAnsi="標楷體" w:hint="eastAsia"/>
          <w:sz w:val="28"/>
          <w:szCs w:val="28"/>
        </w:rPr>
        <w:t>－30</w:t>
      </w:r>
    </w:p>
    <w:p w:rsidR="000D6AF9" w:rsidRPr="000C6B85" w:rsidRDefault="000D6AF9" w:rsidP="000D6AF9">
      <w:pPr>
        <w:tabs>
          <w:tab w:val="left" w:pos="567"/>
          <w:tab w:val="right" w:leader="dot" w:pos="9939"/>
          <w:tab w:val="right" w:leader="dot" w:pos="10080"/>
        </w:tabs>
        <w:snapToGrid w:val="0"/>
        <w:spacing w:line="500" w:lineRule="exact"/>
        <w:ind w:firstLine="840"/>
        <w:contextualSpacing/>
        <w:rPr>
          <w:rFonts w:ascii="標楷體" w:eastAsia="標楷體" w:hAnsi="標楷體" w:hint="eastAsia"/>
          <w:sz w:val="28"/>
          <w:szCs w:val="28"/>
        </w:rPr>
      </w:pPr>
      <w:r w:rsidRPr="000C6B85">
        <w:rPr>
          <w:rFonts w:ascii="標楷體" w:eastAsia="標楷體" w:hAnsi="標楷體" w:hint="eastAsia"/>
          <w:sz w:val="28"/>
        </w:rPr>
        <w:t>伍、各方建議意見</w:t>
      </w:r>
      <w:r w:rsidRPr="000C6B85">
        <w:rPr>
          <w:rFonts w:ascii="標楷體" w:eastAsia="標楷體" w:hAnsi="標楷體"/>
        </w:rPr>
        <w:tab/>
      </w:r>
      <w:r w:rsidRPr="000C6B85">
        <w:rPr>
          <w:rFonts w:ascii="標楷體" w:eastAsia="標楷體" w:hAnsi="標楷體" w:hint="eastAsia"/>
          <w:sz w:val="28"/>
          <w:szCs w:val="28"/>
        </w:rPr>
        <w:t>甲</w:t>
      </w:r>
      <w:r>
        <w:rPr>
          <w:rFonts w:ascii="標楷體" w:eastAsia="標楷體" w:hAnsi="標楷體" w:hint="eastAsia"/>
          <w:sz w:val="28"/>
          <w:szCs w:val="28"/>
        </w:rPr>
        <w:t>－36</w:t>
      </w:r>
    </w:p>
    <w:p w:rsidR="000D6AF9" w:rsidRPr="006D4750" w:rsidRDefault="000D6AF9" w:rsidP="000D6AF9">
      <w:pPr>
        <w:tabs>
          <w:tab w:val="left" w:pos="567"/>
          <w:tab w:val="right" w:leader="dot" w:pos="9939"/>
          <w:tab w:val="right" w:leader="dot" w:pos="10080"/>
        </w:tabs>
        <w:snapToGrid w:val="0"/>
        <w:spacing w:line="500" w:lineRule="exact"/>
        <w:ind w:firstLine="840"/>
        <w:contextualSpacing/>
        <w:rPr>
          <w:rFonts w:ascii="標楷體" w:eastAsia="標楷體" w:hAnsi="標楷體" w:hint="eastAsia"/>
          <w:sz w:val="28"/>
        </w:rPr>
      </w:pPr>
      <w:r w:rsidRPr="000C6B85">
        <w:rPr>
          <w:rFonts w:ascii="標楷體" w:eastAsia="標楷體" w:hAnsi="標楷體" w:hint="eastAsia"/>
          <w:sz w:val="28"/>
        </w:rPr>
        <w:t>陸、決算審核綜合成果</w:t>
      </w:r>
      <w:r w:rsidRPr="006D4750">
        <w:rPr>
          <w:rFonts w:ascii="標楷體" w:eastAsia="標楷體" w:hAnsi="標楷體"/>
          <w:sz w:val="28"/>
        </w:rPr>
        <w:tab/>
      </w:r>
      <w:r w:rsidRPr="006D4750">
        <w:rPr>
          <w:rFonts w:ascii="標楷體" w:eastAsia="標楷體" w:hAnsi="標楷體" w:hint="eastAsia"/>
          <w:sz w:val="28"/>
        </w:rPr>
        <w:t>甲</w:t>
      </w:r>
      <w:r>
        <w:rPr>
          <w:rFonts w:ascii="標楷體" w:eastAsia="標楷體" w:hAnsi="標楷體" w:hint="eastAsia"/>
          <w:sz w:val="28"/>
        </w:rPr>
        <w:t>－56</w:t>
      </w:r>
    </w:p>
    <w:p w:rsidR="000D6AF9" w:rsidRPr="000C6B85" w:rsidRDefault="000D6AF9" w:rsidP="000D6AF9">
      <w:pPr>
        <w:spacing w:beforeLines="100" w:before="360" w:afterLines="50" w:after="180" w:line="620" w:lineRule="exact"/>
        <w:ind w:firstLine="482"/>
        <w:rPr>
          <w:rFonts w:ascii="標楷體" w:eastAsia="標楷體" w:hAnsi="標楷體"/>
          <w:b/>
          <w:sz w:val="32"/>
        </w:rPr>
      </w:pPr>
      <w:r w:rsidRPr="000C6B85">
        <w:rPr>
          <w:rFonts w:ascii="標楷體" w:eastAsia="標楷體" w:hAnsi="標楷體" w:hint="eastAsia"/>
          <w:b/>
          <w:sz w:val="32"/>
        </w:rPr>
        <w:t>乙、決算審核結果</w:t>
      </w:r>
    </w:p>
    <w:p w:rsidR="000D6AF9" w:rsidRPr="000C6B85" w:rsidRDefault="000D6AF9" w:rsidP="000D6AF9">
      <w:pPr>
        <w:tabs>
          <w:tab w:val="left" w:pos="567"/>
          <w:tab w:val="right" w:leader="dot" w:pos="9939"/>
        </w:tabs>
        <w:spacing w:line="500" w:lineRule="exact"/>
        <w:ind w:firstLine="839"/>
        <w:rPr>
          <w:rFonts w:ascii="標楷體" w:eastAsia="標楷體" w:hAnsi="標楷體" w:hint="eastAsia"/>
          <w:sz w:val="28"/>
        </w:rPr>
      </w:pPr>
      <w:r w:rsidRPr="000C6B85">
        <w:rPr>
          <w:rFonts w:ascii="標楷體" w:eastAsia="標楷體" w:hAnsi="標楷體" w:hint="eastAsia"/>
          <w:sz w:val="28"/>
        </w:rPr>
        <w:t>決算審核結果重要審核意見彙總索引</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sidRPr="000C6B85">
        <w:rPr>
          <w:rFonts w:ascii="標楷體" w:eastAsia="標楷體" w:hAnsi="標楷體"/>
          <w:position w:val="-2"/>
          <w:sz w:val="28"/>
          <w:szCs w:val="28"/>
        </w:rPr>
        <w:t xml:space="preserve"> 1</w:t>
      </w:r>
    </w:p>
    <w:p w:rsidR="000D6AF9" w:rsidRPr="000C6B85" w:rsidRDefault="000D6AF9" w:rsidP="000D6AF9">
      <w:pPr>
        <w:tabs>
          <w:tab w:val="left" w:pos="567"/>
          <w:tab w:val="right" w:leader="dot" w:pos="9939"/>
        </w:tabs>
        <w:spacing w:line="500" w:lineRule="exact"/>
        <w:ind w:firstLine="839"/>
        <w:rPr>
          <w:rFonts w:ascii="標楷體" w:eastAsia="標楷體" w:hAnsi="標楷體" w:hint="eastAsia"/>
          <w:sz w:val="28"/>
        </w:rPr>
      </w:pPr>
      <w:r w:rsidRPr="000C6B85">
        <w:rPr>
          <w:rFonts w:ascii="標楷體" w:eastAsia="標楷體" w:hAnsi="標楷體" w:hint="eastAsia"/>
          <w:sz w:val="28"/>
        </w:rPr>
        <w:t>壹、縣議會主管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sz w:val="28"/>
          <w:szCs w:val="28"/>
        </w:rPr>
        <w:t>10</w:t>
      </w:r>
    </w:p>
    <w:p w:rsidR="000D6AF9" w:rsidRPr="000C6B85" w:rsidRDefault="000D6AF9" w:rsidP="000D6AF9">
      <w:pPr>
        <w:tabs>
          <w:tab w:val="left" w:pos="567"/>
          <w:tab w:val="right" w:leader="dot" w:pos="9939"/>
          <w:tab w:val="right" w:leader="dot" w:pos="10080"/>
        </w:tabs>
        <w:spacing w:line="500" w:lineRule="exact"/>
        <w:ind w:firstLine="839"/>
        <w:rPr>
          <w:rFonts w:ascii="標楷體" w:eastAsia="標楷體" w:hAnsi="標楷體" w:hint="eastAsia"/>
          <w:sz w:val="28"/>
        </w:rPr>
      </w:pPr>
      <w:r w:rsidRPr="000C6B85">
        <w:rPr>
          <w:rFonts w:ascii="標楷體" w:eastAsia="標楷體" w:hAnsi="標楷體" w:hint="eastAsia"/>
          <w:sz w:val="28"/>
        </w:rPr>
        <w:t>貳、縣政府主管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10</w:t>
      </w:r>
    </w:p>
    <w:p w:rsidR="000D6AF9" w:rsidRPr="000C6B85" w:rsidRDefault="000D6AF9" w:rsidP="000D6AF9">
      <w:pPr>
        <w:tabs>
          <w:tab w:val="right" w:leader="dot" w:pos="9939"/>
          <w:tab w:val="right" w:leader="dot" w:pos="10080"/>
        </w:tabs>
        <w:spacing w:line="500" w:lineRule="exact"/>
        <w:ind w:firstLine="839"/>
        <w:rPr>
          <w:rFonts w:ascii="標楷體" w:eastAsia="標楷體" w:hAnsi="標楷體" w:hint="eastAsia"/>
        </w:rPr>
      </w:pPr>
      <w:r w:rsidRPr="000C6B85">
        <w:rPr>
          <w:rFonts w:ascii="標楷體" w:eastAsia="標楷體" w:hAnsi="標楷體" w:hint="eastAsia"/>
          <w:sz w:val="28"/>
        </w:rPr>
        <w:t>參</w:t>
      </w:r>
      <w:r w:rsidRPr="000C6B85">
        <w:rPr>
          <w:rFonts w:ascii="標楷體" w:eastAsia="標楷體" w:hAnsi="標楷體" w:hint="eastAsia"/>
          <w:sz w:val="28"/>
          <w:lang w:eastAsia="zh-CN"/>
        </w:rPr>
        <w:t>、民政</w:t>
      </w:r>
      <w:r w:rsidRPr="000C6B85">
        <w:rPr>
          <w:rFonts w:ascii="標楷體" w:eastAsia="標楷體" w:hAnsi="標楷體" w:hint="eastAsia"/>
          <w:sz w:val="28"/>
        </w:rPr>
        <w:t>處</w:t>
      </w:r>
      <w:r w:rsidRPr="000C6B85">
        <w:rPr>
          <w:rFonts w:ascii="標楷體" w:eastAsia="標楷體" w:hAnsi="標楷體" w:hint="eastAsia"/>
          <w:sz w:val="28"/>
          <w:lang w:eastAsia="zh-CN"/>
        </w:rPr>
        <w:t>主管</w:t>
      </w:r>
      <w:r w:rsidRPr="000C6B85">
        <w:rPr>
          <w:rFonts w:ascii="標楷體" w:eastAsia="標楷體" w:hAnsi="標楷體"/>
          <w:lang w:eastAsia="zh-CN"/>
        </w:rPr>
        <w:tab/>
      </w:r>
      <w:r w:rsidRPr="000C6B85">
        <w:rPr>
          <w:rFonts w:ascii="標楷體" w:eastAsia="標楷體" w:hAnsi="標楷體"/>
          <w:sz w:val="28"/>
          <w:szCs w:val="28"/>
        </w:rPr>
        <w:t>乙</w:t>
      </w:r>
      <w:r>
        <w:rPr>
          <w:rFonts w:ascii="標楷體" w:eastAsia="標楷體" w:hAnsi="標楷體"/>
          <w:sz w:val="28"/>
          <w:szCs w:val="28"/>
        </w:rPr>
        <w:t>－5</w:t>
      </w:r>
      <w:r>
        <w:rPr>
          <w:rFonts w:ascii="標楷體" w:eastAsia="標楷體" w:hAnsi="標楷體" w:hint="eastAsia"/>
          <w:sz w:val="28"/>
          <w:szCs w:val="28"/>
        </w:rPr>
        <w:t>5</w:t>
      </w:r>
    </w:p>
    <w:p w:rsidR="000D6AF9" w:rsidRPr="000C6B85" w:rsidRDefault="000D6AF9" w:rsidP="000D6AF9">
      <w:pPr>
        <w:tabs>
          <w:tab w:val="left" w:pos="567"/>
          <w:tab w:val="right" w:leader="dot" w:pos="9939"/>
          <w:tab w:val="right" w:leader="dot" w:pos="10080"/>
        </w:tabs>
        <w:spacing w:line="500" w:lineRule="exact"/>
        <w:ind w:firstLine="839"/>
        <w:rPr>
          <w:rFonts w:ascii="標楷體" w:eastAsia="標楷體" w:hAnsi="標楷體" w:hint="eastAsia"/>
          <w:sz w:val="28"/>
          <w:szCs w:val="28"/>
        </w:rPr>
      </w:pPr>
      <w:r w:rsidRPr="000C6B85">
        <w:rPr>
          <w:rFonts w:ascii="標楷體" w:eastAsia="標楷體" w:hAnsi="標楷體" w:hint="eastAsia"/>
          <w:sz w:val="28"/>
          <w:lang w:eastAsia="zh-CN"/>
        </w:rPr>
        <w:t>肆、地政</w:t>
      </w:r>
      <w:r w:rsidRPr="000C6B85">
        <w:rPr>
          <w:rFonts w:ascii="標楷體" w:eastAsia="標楷體" w:hAnsi="標楷體" w:hint="eastAsia"/>
          <w:sz w:val="28"/>
        </w:rPr>
        <w:t>處</w:t>
      </w:r>
      <w:r w:rsidRPr="000C6B85">
        <w:rPr>
          <w:rFonts w:ascii="標楷體" w:eastAsia="標楷體" w:hAnsi="標楷體" w:hint="eastAsia"/>
          <w:sz w:val="28"/>
          <w:lang w:eastAsia="zh-CN"/>
        </w:rPr>
        <w:t>主管</w:t>
      </w:r>
      <w:r w:rsidRPr="000C6B85">
        <w:rPr>
          <w:rFonts w:ascii="標楷體" w:eastAsia="標楷體" w:hAnsi="標楷體"/>
          <w:lang w:eastAsia="zh-CN"/>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sz w:val="28"/>
          <w:szCs w:val="28"/>
        </w:rPr>
        <w:t>57</w:t>
      </w:r>
    </w:p>
    <w:p w:rsidR="000D6AF9" w:rsidRPr="000C6B85" w:rsidRDefault="000D6AF9" w:rsidP="000D6AF9">
      <w:pPr>
        <w:tabs>
          <w:tab w:val="left" w:pos="567"/>
          <w:tab w:val="right" w:leader="dot" w:pos="9939"/>
          <w:tab w:val="right" w:leader="dot" w:pos="10080"/>
        </w:tabs>
        <w:spacing w:line="500" w:lineRule="exact"/>
        <w:ind w:firstLine="839"/>
        <w:rPr>
          <w:rFonts w:ascii="標楷體" w:eastAsia="標楷體" w:hAnsi="標楷體" w:hint="eastAsia"/>
        </w:rPr>
      </w:pPr>
      <w:r w:rsidRPr="000C6B85">
        <w:rPr>
          <w:rFonts w:ascii="標楷體" w:eastAsia="標楷體" w:hAnsi="標楷體" w:hint="eastAsia"/>
          <w:sz w:val="28"/>
        </w:rPr>
        <w:t>伍、消防局主管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sz w:val="28"/>
          <w:szCs w:val="28"/>
        </w:rPr>
        <w:t>58</w:t>
      </w:r>
    </w:p>
    <w:p w:rsidR="000D6AF9" w:rsidRPr="000C6B85" w:rsidRDefault="000D6AF9" w:rsidP="000D6AF9">
      <w:pPr>
        <w:tabs>
          <w:tab w:val="left" w:pos="567"/>
          <w:tab w:val="right" w:leader="dot" w:pos="9939"/>
          <w:tab w:val="right" w:leader="dot" w:pos="10080"/>
        </w:tabs>
        <w:spacing w:line="500" w:lineRule="exact"/>
        <w:ind w:firstLine="839"/>
        <w:rPr>
          <w:rFonts w:ascii="標楷體" w:eastAsia="標楷體" w:hAnsi="標楷體" w:hint="eastAsia"/>
        </w:rPr>
      </w:pPr>
      <w:r>
        <w:rPr>
          <w:rFonts w:ascii="標楷體" w:eastAsia="標楷體" w:hAnsi="標楷體" w:hint="eastAsia"/>
          <w:sz w:val="28"/>
        </w:rPr>
        <w:t>陸</w:t>
      </w:r>
      <w:r w:rsidRPr="000C6B85">
        <w:rPr>
          <w:rFonts w:ascii="標楷體" w:eastAsia="標楷體" w:hAnsi="標楷體" w:hint="eastAsia"/>
          <w:sz w:val="28"/>
        </w:rPr>
        <w:t>、農業處主管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sz w:val="28"/>
          <w:szCs w:val="28"/>
        </w:rPr>
        <w:t>61</w:t>
      </w:r>
    </w:p>
    <w:p w:rsidR="000D6AF9" w:rsidRPr="000C6B85" w:rsidRDefault="000D6AF9" w:rsidP="000D6AF9">
      <w:pPr>
        <w:tabs>
          <w:tab w:val="left" w:pos="567"/>
          <w:tab w:val="right" w:leader="dot" w:pos="9939"/>
          <w:tab w:val="right" w:leader="dot" w:pos="10080"/>
        </w:tabs>
        <w:spacing w:line="500" w:lineRule="exact"/>
        <w:ind w:firstLine="839"/>
        <w:rPr>
          <w:rFonts w:ascii="標楷體" w:eastAsia="標楷體" w:hAnsi="標楷體" w:hint="eastAsia"/>
        </w:rPr>
      </w:pPr>
      <w:proofErr w:type="gramStart"/>
      <w:r>
        <w:rPr>
          <w:rFonts w:ascii="標楷體" w:eastAsia="標楷體" w:hAnsi="標楷體" w:hint="eastAsia"/>
          <w:sz w:val="28"/>
          <w:lang w:eastAsia="zh-HK"/>
        </w:rPr>
        <w:t>柒</w:t>
      </w:r>
      <w:proofErr w:type="gramEnd"/>
      <w:r w:rsidRPr="000C6B85">
        <w:rPr>
          <w:rFonts w:ascii="標楷體" w:eastAsia="標楷體" w:hAnsi="標楷體" w:hint="eastAsia"/>
          <w:sz w:val="28"/>
        </w:rPr>
        <w:t>、衛生局主管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65</w:t>
      </w:r>
    </w:p>
    <w:p w:rsidR="000D6AF9" w:rsidRPr="000C6B85" w:rsidRDefault="000D6AF9" w:rsidP="000D6AF9">
      <w:pPr>
        <w:tabs>
          <w:tab w:val="left" w:pos="567"/>
          <w:tab w:val="right" w:leader="dot" w:pos="9939"/>
        </w:tabs>
        <w:spacing w:line="500" w:lineRule="exact"/>
        <w:ind w:firstLine="839"/>
        <w:rPr>
          <w:rFonts w:ascii="標楷體" w:eastAsia="標楷體" w:hAnsi="標楷體" w:hint="eastAsia"/>
        </w:rPr>
      </w:pPr>
      <w:r>
        <w:rPr>
          <w:rFonts w:ascii="標楷體" w:eastAsia="標楷體" w:hAnsi="標楷體" w:hint="eastAsia"/>
          <w:sz w:val="28"/>
          <w:lang w:eastAsia="zh-HK"/>
        </w:rPr>
        <w:t>捌</w:t>
      </w:r>
      <w:r w:rsidRPr="000C6B85">
        <w:rPr>
          <w:rFonts w:ascii="標楷體" w:eastAsia="標楷體" w:hAnsi="標楷體" w:hint="eastAsia"/>
          <w:sz w:val="28"/>
        </w:rPr>
        <w:t>、環境保護局主管</w:t>
      </w:r>
      <w:r w:rsidRPr="000C6B85">
        <w:rPr>
          <w:rFonts w:ascii="標楷體" w:eastAsia="標楷體" w:hAnsi="標楷體"/>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74</w:t>
      </w:r>
    </w:p>
    <w:p w:rsidR="000D6AF9" w:rsidRPr="000C6B85" w:rsidRDefault="000D6AF9" w:rsidP="000D6AF9">
      <w:pPr>
        <w:tabs>
          <w:tab w:val="left" w:pos="567"/>
          <w:tab w:val="right" w:leader="dot" w:pos="9939"/>
        </w:tabs>
        <w:spacing w:line="500" w:lineRule="exact"/>
        <w:ind w:firstLine="839"/>
        <w:rPr>
          <w:rFonts w:ascii="標楷體" w:eastAsia="標楷體" w:hAnsi="標楷體" w:hint="eastAsia"/>
          <w:color w:val="000000"/>
        </w:rPr>
      </w:pPr>
      <w:r>
        <w:rPr>
          <w:rFonts w:ascii="標楷體" w:eastAsia="標楷體" w:hAnsi="標楷體" w:hint="eastAsia"/>
          <w:sz w:val="28"/>
        </w:rPr>
        <w:t>玖</w:t>
      </w:r>
      <w:r w:rsidRPr="000C6B85">
        <w:rPr>
          <w:rFonts w:ascii="標楷體" w:eastAsia="標楷體" w:hAnsi="標楷體" w:hint="eastAsia"/>
          <w:sz w:val="28"/>
        </w:rPr>
        <w:t>、警察局</w:t>
      </w:r>
      <w:r w:rsidRPr="000C6B85">
        <w:rPr>
          <w:rFonts w:ascii="標楷體" w:eastAsia="標楷體" w:hAnsi="標楷體" w:hint="eastAsia"/>
          <w:color w:val="000000"/>
          <w:sz w:val="28"/>
        </w:rPr>
        <w:t>主管</w:t>
      </w:r>
      <w:r w:rsidRPr="000C6B85">
        <w:rPr>
          <w:rFonts w:ascii="標楷體" w:eastAsia="標楷體" w:hAnsi="標楷體"/>
          <w:color w:val="000000"/>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80</w:t>
      </w:r>
    </w:p>
    <w:p w:rsidR="000D6AF9" w:rsidRDefault="000D6AF9" w:rsidP="000D6AF9">
      <w:pPr>
        <w:tabs>
          <w:tab w:val="left" w:pos="567"/>
          <w:tab w:val="right" w:leader="dot" w:pos="9939"/>
          <w:tab w:val="right" w:leader="dot" w:pos="10080"/>
        </w:tabs>
        <w:spacing w:line="500" w:lineRule="exact"/>
        <w:ind w:firstLine="839"/>
        <w:rPr>
          <w:rFonts w:ascii="標楷體" w:eastAsia="標楷體" w:hAnsi="標楷體" w:hint="eastAsia"/>
          <w:position w:val="-2"/>
          <w:sz w:val="28"/>
          <w:szCs w:val="28"/>
        </w:rPr>
      </w:pPr>
      <w:r w:rsidRPr="000C6B85">
        <w:rPr>
          <w:rFonts w:ascii="標楷體" w:eastAsia="標楷體" w:hAnsi="標楷體" w:hint="eastAsia"/>
          <w:sz w:val="28"/>
        </w:rPr>
        <w:t>拾、</w:t>
      </w:r>
      <w:r>
        <w:rPr>
          <w:rFonts w:ascii="標楷體" w:eastAsia="標楷體" w:hAnsi="標楷體" w:hint="eastAsia"/>
          <w:sz w:val="28"/>
        </w:rPr>
        <w:t>文化處</w:t>
      </w:r>
      <w:r w:rsidRPr="000C6B85">
        <w:rPr>
          <w:rFonts w:ascii="標楷體" w:eastAsia="標楷體" w:hAnsi="標楷體" w:hint="eastAsia"/>
          <w:color w:val="000000"/>
          <w:sz w:val="28"/>
        </w:rPr>
        <w:t>主管</w:t>
      </w:r>
      <w:r w:rsidRPr="000C6B85">
        <w:rPr>
          <w:rFonts w:ascii="標楷體" w:eastAsia="標楷體" w:hAnsi="標楷體"/>
          <w:color w:val="000000"/>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83</w:t>
      </w:r>
    </w:p>
    <w:p w:rsidR="000D6AF9" w:rsidRDefault="000D6AF9" w:rsidP="000D6AF9">
      <w:pPr>
        <w:tabs>
          <w:tab w:val="left" w:pos="567"/>
          <w:tab w:val="right" w:leader="dot" w:pos="9939"/>
          <w:tab w:val="right" w:leader="dot" w:pos="10080"/>
        </w:tabs>
        <w:spacing w:line="560" w:lineRule="exact"/>
        <w:ind w:firstLine="839"/>
        <w:rPr>
          <w:rFonts w:ascii="標楷體" w:eastAsia="標楷體" w:hAnsi="標楷體" w:hint="eastAsia"/>
          <w:position w:val="-2"/>
          <w:sz w:val="28"/>
          <w:szCs w:val="28"/>
        </w:rPr>
      </w:pPr>
      <w:r w:rsidRPr="000C6B85">
        <w:rPr>
          <w:rFonts w:ascii="標楷體" w:eastAsia="標楷體" w:hAnsi="標楷體" w:hint="eastAsia"/>
          <w:sz w:val="28"/>
        </w:rPr>
        <w:lastRenderedPageBreak/>
        <w:t>拾</w:t>
      </w:r>
      <w:r>
        <w:rPr>
          <w:rFonts w:ascii="標楷體" w:eastAsia="標楷體" w:hAnsi="標楷體" w:hint="eastAsia"/>
          <w:sz w:val="28"/>
          <w:lang w:eastAsia="zh-HK"/>
        </w:rPr>
        <w:t>壹</w:t>
      </w:r>
      <w:r w:rsidRPr="000C6B85">
        <w:rPr>
          <w:rFonts w:ascii="標楷體" w:eastAsia="標楷體" w:hAnsi="標楷體" w:hint="eastAsia"/>
          <w:sz w:val="28"/>
        </w:rPr>
        <w:t>、</w:t>
      </w:r>
      <w:r>
        <w:rPr>
          <w:rFonts w:ascii="標楷體" w:eastAsia="標楷體" w:hAnsi="標楷體" w:hint="eastAsia"/>
          <w:sz w:val="28"/>
          <w:lang w:eastAsia="zh-HK"/>
        </w:rPr>
        <w:t>財稅局</w:t>
      </w:r>
      <w:r w:rsidRPr="000C6B85">
        <w:rPr>
          <w:rFonts w:ascii="標楷體" w:eastAsia="標楷體" w:hAnsi="標楷體" w:hint="eastAsia"/>
          <w:color w:val="000000"/>
          <w:sz w:val="28"/>
        </w:rPr>
        <w:t>主管</w:t>
      </w:r>
      <w:r w:rsidRPr="000C6B85">
        <w:rPr>
          <w:rFonts w:ascii="標楷體" w:eastAsia="標楷體" w:hAnsi="標楷體"/>
          <w:color w:val="000000"/>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89</w:t>
      </w:r>
    </w:p>
    <w:p w:rsidR="000D6AF9" w:rsidRPr="00A54CA4" w:rsidRDefault="000D6AF9" w:rsidP="000D6AF9">
      <w:pPr>
        <w:tabs>
          <w:tab w:val="left" w:pos="567"/>
          <w:tab w:val="right" w:leader="dot" w:pos="9939"/>
          <w:tab w:val="right" w:leader="dot" w:pos="10080"/>
        </w:tabs>
        <w:spacing w:line="560" w:lineRule="exact"/>
        <w:ind w:firstLine="839"/>
        <w:rPr>
          <w:rFonts w:ascii="標楷體" w:eastAsia="標楷體" w:hAnsi="標楷體" w:hint="eastAsia"/>
          <w:position w:val="-2"/>
          <w:sz w:val="28"/>
          <w:szCs w:val="28"/>
        </w:rPr>
      </w:pPr>
      <w:r w:rsidRPr="000C6B85">
        <w:rPr>
          <w:rFonts w:ascii="標楷體" w:eastAsia="標楷體" w:hAnsi="標楷體" w:hint="eastAsia"/>
          <w:sz w:val="28"/>
        </w:rPr>
        <w:t>拾</w:t>
      </w:r>
      <w:r>
        <w:rPr>
          <w:rFonts w:ascii="標楷體" w:eastAsia="標楷體" w:hAnsi="標楷體" w:hint="eastAsia"/>
          <w:sz w:val="28"/>
          <w:lang w:eastAsia="zh-HK"/>
        </w:rPr>
        <w:t>貳</w:t>
      </w:r>
      <w:r w:rsidRPr="000C6B85">
        <w:rPr>
          <w:rFonts w:ascii="標楷體" w:eastAsia="標楷體" w:hAnsi="標楷體" w:hint="eastAsia"/>
          <w:sz w:val="28"/>
        </w:rPr>
        <w:t>、</w:t>
      </w:r>
      <w:proofErr w:type="gramStart"/>
      <w:r w:rsidRPr="000C6B85">
        <w:rPr>
          <w:rFonts w:ascii="標楷體" w:eastAsia="標楷體" w:hAnsi="標楷體" w:hint="eastAsia"/>
          <w:color w:val="000000"/>
          <w:sz w:val="28"/>
        </w:rPr>
        <w:t>統籌支撥科目</w:t>
      </w:r>
      <w:proofErr w:type="gramEnd"/>
      <w:r w:rsidRPr="000C6B85">
        <w:rPr>
          <w:rFonts w:ascii="標楷體" w:eastAsia="標楷體" w:hAnsi="標楷體"/>
          <w:color w:val="000000"/>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sz w:val="28"/>
          <w:szCs w:val="28"/>
        </w:rPr>
        <w:t>93</w:t>
      </w:r>
    </w:p>
    <w:p w:rsidR="000D6AF9" w:rsidRPr="000C6B85" w:rsidRDefault="000D6AF9" w:rsidP="000D6AF9">
      <w:pPr>
        <w:tabs>
          <w:tab w:val="left" w:pos="567"/>
          <w:tab w:val="right" w:leader="dot" w:pos="9939"/>
          <w:tab w:val="right" w:leader="dot" w:pos="10080"/>
        </w:tabs>
        <w:spacing w:line="560" w:lineRule="exact"/>
        <w:ind w:firstLine="839"/>
        <w:rPr>
          <w:rFonts w:ascii="標楷體" w:eastAsia="標楷體" w:hAnsi="標楷體" w:hint="eastAsia"/>
          <w:color w:val="000000"/>
        </w:rPr>
      </w:pPr>
      <w:r w:rsidRPr="000C6B85">
        <w:rPr>
          <w:rFonts w:ascii="標楷體" w:eastAsia="標楷體" w:hAnsi="標楷體" w:hint="eastAsia"/>
          <w:color w:val="000000"/>
          <w:sz w:val="28"/>
        </w:rPr>
        <w:t>拾</w:t>
      </w:r>
      <w:r>
        <w:rPr>
          <w:rFonts w:ascii="標楷體" w:eastAsia="標楷體" w:hAnsi="標楷體" w:hint="eastAsia"/>
          <w:color w:val="000000"/>
          <w:sz w:val="28"/>
        </w:rPr>
        <w:t>參</w:t>
      </w:r>
      <w:r w:rsidRPr="000C6B85">
        <w:rPr>
          <w:rFonts w:ascii="標楷體" w:eastAsia="標楷體" w:hAnsi="標楷體" w:hint="eastAsia"/>
          <w:color w:val="000000"/>
          <w:sz w:val="28"/>
        </w:rPr>
        <w:t>、第二預備金</w:t>
      </w:r>
      <w:r w:rsidRPr="000C6B85">
        <w:rPr>
          <w:rFonts w:ascii="標楷體" w:eastAsia="標楷體" w:hAnsi="標楷體"/>
          <w:color w:val="000000"/>
        </w:rPr>
        <w:tab/>
      </w:r>
      <w:r w:rsidRPr="000C6B85">
        <w:rPr>
          <w:rFonts w:ascii="標楷體" w:eastAsia="標楷體" w:hAnsi="標楷體"/>
          <w:sz w:val="28"/>
          <w:szCs w:val="28"/>
        </w:rPr>
        <w:t>乙</w:t>
      </w:r>
      <w:r>
        <w:rPr>
          <w:rFonts w:ascii="標楷體" w:eastAsia="標楷體" w:hAnsi="標楷體"/>
          <w:sz w:val="28"/>
          <w:szCs w:val="28"/>
        </w:rPr>
        <w:t>－</w:t>
      </w:r>
      <w:r>
        <w:rPr>
          <w:rFonts w:ascii="標楷體" w:eastAsia="標楷體" w:hAnsi="標楷體" w:hint="eastAsia"/>
          <w:position w:val="-2"/>
          <w:sz w:val="28"/>
          <w:szCs w:val="28"/>
        </w:rPr>
        <w:t>93</w:t>
      </w:r>
    </w:p>
    <w:p w:rsidR="000D6AF9" w:rsidRPr="000C6B85" w:rsidRDefault="000D6AF9" w:rsidP="000D6AF9">
      <w:pPr>
        <w:spacing w:beforeLines="100" w:before="360" w:afterLines="50" w:after="180" w:line="640" w:lineRule="exact"/>
        <w:ind w:firstLine="482"/>
        <w:rPr>
          <w:rFonts w:ascii="標楷體" w:eastAsia="標楷體" w:hAnsi="標楷體"/>
          <w:b/>
          <w:color w:val="000000"/>
          <w:sz w:val="32"/>
        </w:rPr>
      </w:pPr>
      <w:r w:rsidRPr="000C6B85">
        <w:rPr>
          <w:rFonts w:ascii="標楷體" w:eastAsia="標楷體" w:hAnsi="標楷體" w:hint="eastAsia"/>
          <w:b/>
          <w:color w:val="000000"/>
          <w:sz w:val="32"/>
        </w:rPr>
        <w:t>丙、最終審定數額表</w:t>
      </w:r>
    </w:p>
    <w:p w:rsidR="000D6AF9" w:rsidRPr="000C6B85" w:rsidRDefault="000D6AF9" w:rsidP="000D6AF9">
      <w:pPr>
        <w:tabs>
          <w:tab w:val="left" w:pos="567"/>
          <w:tab w:val="right" w:leader="dot" w:pos="9939"/>
        </w:tabs>
        <w:snapToGrid w:val="0"/>
        <w:spacing w:line="540" w:lineRule="exact"/>
        <w:ind w:firstLine="839"/>
        <w:contextualSpacing/>
        <w:rPr>
          <w:rFonts w:ascii="標楷體" w:eastAsia="標楷體" w:hAnsi="標楷體" w:hint="eastAsia"/>
          <w:color w:val="000000"/>
          <w:sz w:val="28"/>
        </w:rPr>
      </w:pPr>
      <w:r w:rsidRPr="000C6B85">
        <w:rPr>
          <w:rFonts w:ascii="標楷體" w:eastAsia="標楷體" w:hAnsi="標楷體" w:hint="eastAsia"/>
          <w:color w:val="000000"/>
          <w:sz w:val="28"/>
        </w:rPr>
        <w:t>壹、總決算歲入歲出決算審定數簡明比較表</w:t>
      </w:r>
      <w:r w:rsidRPr="000C6B85">
        <w:rPr>
          <w:rFonts w:ascii="標楷體" w:eastAsia="標楷體" w:hAnsi="標楷體"/>
          <w:color w:val="000000"/>
        </w:rPr>
        <w:tab/>
      </w:r>
      <w:r w:rsidRPr="000C6B85">
        <w:rPr>
          <w:rFonts w:ascii="標楷體" w:eastAsia="標楷體" w:hAnsi="標楷體" w:hint="eastAsia"/>
          <w:sz w:val="28"/>
        </w:rPr>
        <w:t>丙</w:t>
      </w:r>
      <w:r>
        <w:rPr>
          <w:rFonts w:ascii="標楷體" w:eastAsia="標楷體" w:hAnsi="標楷體" w:hint="eastAsia"/>
          <w:sz w:val="28"/>
        </w:rPr>
        <w:t>－</w:t>
      </w:r>
      <w:r w:rsidRPr="000C6B85">
        <w:rPr>
          <w:rFonts w:ascii="標楷體" w:eastAsia="標楷體" w:hAnsi="標楷體" w:hint="eastAsia"/>
          <w:position w:val="-2"/>
          <w:sz w:val="28"/>
          <w:szCs w:val="28"/>
        </w:rPr>
        <w:t xml:space="preserve"> </w:t>
      </w:r>
      <w:r w:rsidRPr="000C6B85">
        <w:rPr>
          <w:rFonts w:ascii="標楷體" w:eastAsia="標楷體" w:hAnsi="標楷體"/>
          <w:position w:val="-2"/>
          <w:sz w:val="28"/>
          <w:szCs w:val="28"/>
        </w:rPr>
        <w:t>1</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szCs w:val="28"/>
        </w:rPr>
      </w:pPr>
      <w:r w:rsidRPr="000C6B85">
        <w:rPr>
          <w:rFonts w:ascii="標楷體" w:eastAsia="標楷體" w:hAnsi="標楷體" w:hint="eastAsia"/>
          <w:color w:val="000000"/>
          <w:sz w:val="28"/>
        </w:rPr>
        <w:t>貳、總決算審定後收支簡明比較分析表</w:t>
      </w:r>
      <w:r w:rsidRPr="000C6B85">
        <w:rPr>
          <w:rFonts w:ascii="標楷體" w:eastAsia="標楷體" w:hAnsi="標楷體"/>
          <w:color w:val="000000"/>
        </w:rPr>
        <w:tab/>
      </w:r>
      <w:r w:rsidRPr="000C6B85">
        <w:rPr>
          <w:rFonts w:ascii="標楷體" w:eastAsia="標楷體" w:hAnsi="標楷體" w:hint="eastAsia"/>
          <w:sz w:val="28"/>
        </w:rPr>
        <w:t>丙</w:t>
      </w:r>
      <w:r>
        <w:rPr>
          <w:rFonts w:ascii="標楷體" w:eastAsia="標楷體" w:hAnsi="標楷體" w:hint="eastAsia"/>
          <w:sz w:val="28"/>
        </w:rPr>
        <w:t>－</w:t>
      </w:r>
      <w:r w:rsidRPr="000C6B85">
        <w:rPr>
          <w:rFonts w:ascii="標楷體" w:eastAsia="標楷體" w:hAnsi="標楷體" w:hint="eastAsia"/>
          <w:position w:val="-2"/>
          <w:sz w:val="28"/>
          <w:szCs w:val="28"/>
        </w:rPr>
        <w:t xml:space="preserve"> 3</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rPr>
      </w:pPr>
      <w:r w:rsidRPr="000C6B85">
        <w:rPr>
          <w:rFonts w:ascii="標楷體" w:eastAsia="標楷體" w:hAnsi="標楷體" w:hint="eastAsia"/>
          <w:color w:val="000000"/>
          <w:sz w:val="28"/>
        </w:rPr>
        <w:t>參、融資調度決算審定表</w:t>
      </w:r>
      <w:r w:rsidRPr="000C6B85">
        <w:rPr>
          <w:rFonts w:ascii="標楷體" w:eastAsia="標楷體" w:hAnsi="標楷體"/>
          <w:color w:val="000000"/>
        </w:rPr>
        <w:tab/>
      </w:r>
      <w:r w:rsidRPr="000C6B85">
        <w:rPr>
          <w:rFonts w:ascii="標楷體" w:eastAsia="標楷體" w:hAnsi="標楷體" w:hint="eastAsia"/>
          <w:sz w:val="28"/>
        </w:rPr>
        <w:t>丙</w:t>
      </w:r>
      <w:r>
        <w:rPr>
          <w:rFonts w:ascii="標楷體" w:eastAsia="標楷體" w:hAnsi="標楷體" w:hint="eastAsia"/>
          <w:sz w:val="28"/>
        </w:rPr>
        <w:t>－</w:t>
      </w:r>
      <w:r w:rsidRPr="000C6B85">
        <w:rPr>
          <w:rFonts w:ascii="標楷體" w:eastAsia="標楷體" w:hAnsi="標楷體" w:hint="eastAsia"/>
          <w:position w:val="-2"/>
          <w:sz w:val="28"/>
          <w:szCs w:val="28"/>
        </w:rPr>
        <w:t xml:space="preserve"> 4</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rPr>
      </w:pPr>
      <w:r w:rsidRPr="000C6B85">
        <w:rPr>
          <w:rFonts w:ascii="標楷體" w:eastAsia="標楷體" w:hAnsi="標楷體" w:hint="eastAsia"/>
          <w:color w:val="000000"/>
          <w:sz w:val="28"/>
        </w:rPr>
        <w:t>肆、非營業特種基金收支餘</w:t>
      </w:r>
      <w:proofErr w:type="gramStart"/>
      <w:r w:rsidRPr="000C6B85">
        <w:rPr>
          <w:rFonts w:ascii="標楷體" w:eastAsia="標楷體" w:hAnsi="標楷體" w:hint="eastAsia"/>
          <w:color w:val="000000"/>
          <w:sz w:val="28"/>
        </w:rPr>
        <w:t>絀</w:t>
      </w:r>
      <w:proofErr w:type="gramEnd"/>
      <w:r w:rsidRPr="000C6B85">
        <w:rPr>
          <w:rFonts w:ascii="標楷體" w:eastAsia="標楷體" w:hAnsi="標楷體" w:hint="eastAsia"/>
          <w:color w:val="000000"/>
          <w:sz w:val="28"/>
        </w:rPr>
        <w:t>審定數額綜計表</w:t>
      </w:r>
    </w:p>
    <w:p w:rsidR="000D6AF9" w:rsidRPr="000C6B85" w:rsidRDefault="000D6AF9" w:rsidP="000D6AF9">
      <w:pPr>
        <w:tabs>
          <w:tab w:val="left" w:pos="567"/>
          <w:tab w:val="right" w:leader="dot" w:pos="9939"/>
        </w:tabs>
        <w:snapToGrid w:val="0"/>
        <w:spacing w:line="540" w:lineRule="exact"/>
        <w:ind w:firstLine="1440"/>
        <w:contextualSpacing/>
        <w:rPr>
          <w:rFonts w:ascii="標楷體" w:eastAsia="標楷體" w:hAnsi="標楷體" w:hint="eastAsia"/>
          <w:color w:val="000000"/>
          <w:sz w:val="28"/>
        </w:rPr>
      </w:pPr>
      <w:r w:rsidRPr="000C6B85">
        <w:rPr>
          <w:rFonts w:ascii="標楷體" w:eastAsia="標楷體" w:hAnsi="標楷體" w:hint="eastAsia"/>
          <w:color w:val="000000"/>
          <w:sz w:val="28"/>
        </w:rPr>
        <w:t>－</w:t>
      </w:r>
      <w:r w:rsidRPr="000C6B85">
        <w:rPr>
          <w:rFonts w:ascii="標楷體" w:eastAsia="標楷體" w:hAnsi="標楷體" w:hint="eastAsia"/>
          <w:color w:val="000000"/>
          <w:sz w:val="28"/>
          <w:szCs w:val="28"/>
        </w:rPr>
        <w:t>作業基金</w:t>
      </w:r>
      <w:r w:rsidRPr="000C6B85">
        <w:rPr>
          <w:rFonts w:ascii="標楷體" w:eastAsia="標楷體" w:hAnsi="標楷體" w:hint="eastAsia"/>
          <w:color w:val="000000"/>
          <w:sz w:val="20"/>
        </w:rPr>
        <w:t>（基金別）</w:t>
      </w:r>
      <w:r w:rsidRPr="000C6B85">
        <w:rPr>
          <w:rFonts w:ascii="標楷體" w:eastAsia="標楷體" w:hAnsi="標楷體"/>
          <w:color w:val="000000"/>
        </w:rPr>
        <w:tab/>
      </w:r>
      <w:r w:rsidRPr="000C6B85">
        <w:rPr>
          <w:rFonts w:ascii="標楷體" w:eastAsia="標楷體" w:hAnsi="標楷體" w:hint="eastAsia"/>
          <w:sz w:val="28"/>
        </w:rPr>
        <w:t>丙</w:t>
      </w:r>
      <w:r>
        <w:rPr>
          <w:rFonts w:ascii="標楷體" w:eastAsia="標楷體" w:hAnsi="標楷體" w:hint="eastAsia"/>
          <w:sz w:val="28"/>
        </w:rPr>
        <w:t>－</w:t>
      </w:r>
      <w:r w:rsidRPr="000C6B85">
        <w:rPr>
          <w:rFonts w:ascii="標楷體" w:eastAsia="標楷體" w:hAnsi="標楷體" w:hint="eastAsia"/>
          <w:position w:val="-2"/>
          <w:sz w:val="28"/>
          <w:szCs w:val="28"/>
        </w:rPr>
        <w:t xml:space="preserve"> 5</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rPr>
      </w:pPr>
      <w:r w:rsidRPr="000C6B85">
        <w:rPr>
          <w:rFonts w:ascii="標楷體" w:eastAsia="標楷體" w:hAnsi="標楷體" w:hint="eastAsia"/>
          <w:color w:val="000000"/>
          <w:sz w:val="28"/>
        </w:rPr>
        <w:t>伍、非營業特種基金來源用途及餘</w:t>
      </w:r>
      <w:proofErr w:type="gramStart"/>
      <w:r w:rsidRPr="000C6B85">
        <w:rPr>
          <w:rFonts w:ascii="標楷體" w:eastAsia="標楷體" w:hAnsi="標楷體" w:hint="eastAsia"/>
          <w:color w:val="000000"/>
          <w:sz w:val="28"/>
        </w:rPr>
        <w:t>絀</w:t>
      </w:r>
      <w:proofErr w:type="gramEnd"/>
      <w:r w:rsidRPr="000C6B85">
        <w:rPr>
          <w:rFonts w:ascii="標楷體" w:eastAsia="標楷體" w:hAnsi="標楷體" w:hint="eastAsia"/>
          <w:color w:val="000000"/>
          <w:sz w:val="28"/>
        </w:rPr>
        <w:t>審定數額綜計表</w:t>
      </w:r>
    </w:p>
    <w:p w:rsidR="000D6AF9" w:rsidRPr="000C6B85" w:rsidRDefault="000D6AF9" w:rsidP="000D6AF9">
      <w:pPr>
        <w:tabs>
          <w:tab w:val="left" w:pos="567"/>
          <w:tab w:val="right" w:leader="dot" w:pos="9939"/>
          <w:tab w:val="right" w:leader="dot" w:pos="10080"/>
        </w:tabs>
        <w:snapToGrid w:val="0"/>
        <w:spacing w:line="540" w:lineRule="exact"/>
        <w:ind w:firstLine="1440"/>
        <w:contextualSpacing/>
        <w:rPr>
          <w:rFonts w:ascii="標楷體" w:eastAsia="標楷體" w:hAnsi="標楷體" w:hint="eastAsia"/>
          <w:color w:val="000000"/>
          <w:sz w:val="20"/>
        </w:rPr>
      </w:pPr>
      <w:r w:rsidRPr="000C6B85">
        <w:rPr>
          <w:rFonts w:ascii="標楷體" w:eastAsia="標楷體" w:hAnsi="標楷體" w:hint="eastAsia"/>
          <w:color w:val="000000"/>
          <w:sz w:val="28"/>
        </w:rPr>
        <w:t>－特別收入</w:t>
      </w:r>
      <w:r w:rsidRPr="000C6B85">
        <w:rPr>
          <w:rFonts w:ascii="標楷體" w:eastAsia="標楷體" w:hAnsi="標楷體" w:hint="eastAsia"/>
          <w:color w:val="000000"/>
          <w:sz w:val="28"/>
          <w:szCs w:val="28"/>
        </w:rPr>
        <w:t>基金</w:t>
      </w:r>
      <w:r w:rsidRPr="000C6B85">
        <w:rPr>
          <w:rFonts w:ascii="標楷體" w:eastAsia="標楷體" w:hAnsi="標楷體" w:hint="eastAsia"/>
          <w:color w:val="000000"/>
          <w:sz w:val="20"/>
        </w:rPr>
        <w:t>（基金別）</w:t>
      </w:r>
      <w:r w:rsidRPr="000C6B85">
        <w:rPr>
          <w:rFonts w:ascii="標楷體" w:eastAsia="標楷體" w:hAnsi="標楷體"/>
          <w:color w:val="000000"/>
        </w:rPr>
        <w:tab/>
      </w:r>
      <w:r w:rsidRPr="000C6B85">
        <w:rPr>
          <w:rFonts w:ascii="標楷體" w:eastAsia="標楷體" w:hAnsi="標楷體" w:hint="eastAsia"/>
          <w:sz w:val="28"/>
        </w:rPr>
        <w:t>丙</w:t>
      </w:r>
      <w:r>
        <w:rPr>
          <w:rFonts w:ascii="標楷體" w:eastAsia="標楷體" w:hAnsi="標楷體" w:hint="eastAsia"/>
          <w:sz w:val="28"/>
        </w:rPr>
        <w:t>－</w:t>
      </w:r>
      <w:r w:rsidRPr="000C6B85">
        <w:rPr>
          <w:rFonts w:ascii="標楷體" w:eastAsia="標楷體" w:hAnsi="標楷體" w:hint="eastAsia"/>
          <w:position w:val="-2"/>
          <w:sz w:val="28"/>
          <w:szCs w:val="28"/>
        </w:rPr>
        <w:t xml:space="preserve"> 7</w:t>
      </w:r>
    </w:p>
    <w:p w:rsidR="000D6AF9" w:rsidRPr="000C6B85" w:rsidRDefault="000D6AF9" w:rsidP="000D6AF9">
      <w:pPr>
        <w:spacing w:beforeLines="100" w:before="360" w:afterLines="50" w:after="180" w:line="600" w:lineRule="exact"/>
        <w:ind w:firstLine="482"/>
        <w:rPr>
          <w:rFonts w:ascii="標楷體" w:eastAsia="標楷體" w:hAnsi="標楷體" w:hint="eastAsia"/>
          <w:b/>
          <w:color w:val="000000"/>
          <w:sz w:val="32"/>
        </w:rPr>
      </w:pPr>
      <w:r w:rsidRPr="000C6B85">
        <w:rPr>
          <w:rFonts w:ascii="標楷體" w:eastAsia="標楷體" w:hAnsi="標楷體" w:hint="eastAsia"/>
          <w:b/>
          <w:color w:val="000000"/>
          <w:sz w:val="32"/>
        </w:rPr>
        <w:t>丁、其他附表</w:t>
      </w:r>
    </w:p>
    <w:p w:rsidR="000D6AF9" w:rsidRPr="000C6B85" w:rsidRDefault="000D6AF9" w:rsidP="000D6AF9">
      <w:pPr>
        <w:tabs>
          <w:tab w:val="left" w:pos="567"/>
          <w:tab w:val="right" w:leader="dot" w:pos="9939"/>
        </w:tabs>
        <w:snapToGrid w:val="0"/>
        <w:spacing w:line="540" w:lineRule="exact"/>
        <w:ind w:firstLine="839"/>
        <w:contextualSpacing/>
        <w:rPr>
          <w:rFonts w:ascii="標楷體" w:eastAsia="標楷體" w:hAnsi="標楷體" w:hint="eastAsia"/>
          <w:color w:val="000000"/>
          <w:sz w:val="28"/>
        </w:rPr>
      </w:pPr>
      <w:r w:rsidRPr="000C6B85">
        <w:rPr>
          <w:rFonts w:ascii="標楷體" w:eastAsia="標楷體" w:hAnsi="標楷體" w:hint="eastAsia"/>
          <w:color w:val="000000"/>
          <w:sz w:val="28"/>
        </w:rPr>
        <w:t>壹、歲入來源別決算審定表</w:t>
      </w:r>
      <w:r w:rsidRPr="000C6B85">
        <w:rPr>
          <w:rFonts w:ascii="標楷體" w:eastAsia="標楷體" w:hAnsi="標楷體"/>
          <w:color w:val="000000"/>
        </w:rPr>
        <w:tab/>
      </w:r>
      <w:r w:rsidRPr="000C6B85">
        <w:rPr>
          <w:rFonts w:ascii="標楷體" w:eastAsia="標楷體" w:hAnsi="標楷體" w:hint="eastAsia"/>
          <w:sz w:val="28"/>
          <w:szCs w:val="28"/>
        </w:rPr>
        <w:t>丁</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w:t>
      </w:r>
      <w:r w:rsidRPr="000C6B85">
        <w:rPr>
          <w:rFonts w:ascii="標楷體" w:eastAsia="標楷體" w:hAnsi="標楷體"/>
          <w:position w:val="-2"/>
          <w:sz w:val="28"/>
          <w:szCs w:val="28"/>
        </w:rPr>
        <w:t>1</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szCs w:val="28"/>
        </w:rPr>
      </w:pPr>
      <w:r w:rsidRPr="000C6B85">
        <w:rPr>
          <w:rFonts w:ascii="標楷體" w:eastAsia="標楷體" w:hAnsi="標楷體"/>
          <w:color w:val="000000"/>
          <w:sz w:val="28"/>
        </w:rPr>
        <w:t>貳、歲出政事別決算審定表</w:t>
      </w:r>
      <w:r w:rsidRPr="000C6B85">
        <w:rPr>
          <w:rFonts w:ascii="標楷體" w:eastAsia="標楷體" w:hAnsi="標楷體" w:hint="eastAsia"/>
          <w:color w:val="000000"/>
        </w:rPr>
        <w:tab/>
      </w:r>
      <w:r w:rsidRPr="000C6B85">
        <w:rPr>
          <w:rFonts w:ascii="標楷體" w:eastAsia="標楷體" w:hAnsi="標楷體" w:hint="eastAsia"/>
          <w:sz w:val="28"/>
          <w:szCs w:val="28"/>
        </w:rPr>
        <w:t>丁</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3</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rPr>
      </w:pPr>
      <w:r w:rsidRPr="000C6B85">
        <w:rPr>
          <w:rFonts w:ascii="標楷體" w:eastAsia="標楷體" w:hAnsi="標楷體" w:hint="eastAsia"/>
          <w:color w:val="000000"/>
          <w:sz w:val="28"/>
        </w:rPr>
        <w:t>參</w:t>
      </w:r>
      <w:r w:rsidRPr="000C6B85">
        <w:rPr>
          <w:rFonts w:ascii="標楷體" w:eastAsia="標楷體" w:hAnsi="標楷體"/>
          <w:color w:val="000000"/>
          <w:sz w:val="28"/>
        </w:rPr>
        <w:t>、歲出機關別決算審定表</w:t>
      </w:r>
      <w:r w:rsidRPr="000C6B85">
        <w:rPr>
          <w:rFonts w:ascii="標楷體" w:eastAsia="標楷體" w:hAnsi="標楷體"/>
          <w:color w:val="000000"/>
        </w:rPr>
        <w:tab/>
      </w:r>
      <w:r w:rsidRPr="000C6B85">
        <w:rPr>
          <w:rFonts w:ascii="標楷體" w:eastAsia="標楷體" w:hAnsi="標楷體" w:hint="eastAsia"/>
          <w:sz w:val="28"/>
          <w:szCs w:val="28"/>
        </w:rPr>
        <w:t>丁</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5</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rPr>
      </w:pPr>
      <w:r w:rsidRPr="000C6B85">
        <w:rPr>
          <w:rFonts w:ascii="標楷體" w:eastAsia="標楷體" w:hAnsi="標楷體" w:hint="eastAsia"/>
          <w:color w:val="000000"/>
          <w:sz w:val="28"/>
        </w:rPr>
        <w:t>肆</w:t>
      </w:r>
      <w:r w:rsidRPr="000C6B85">
        <w:rPr>
          <w:rFonts w:ascii="標楷體" w:eastAsia="標楷體" w:hAnsi="標楷體"/>
          <w:color w:val="000000"/>
          <w:sz w:val="28"/>
        </w:rPr>
        <w:t>、以前年度歲入來源別轉入數決算審定表</w:t>
      </w:r>
      <w:r w:rsidRPr="000C6B85">
        <w:rPr>
          <w:rFonts w:ascii="標楷體" w:eastAsia="標楷體" w:hAnsi="標楷體"/>
          <w:color w:val="000000"/>
        </w:rPr>
        <w:tab/>
      </w:r>
      <w:r w:rsidRPr="000C6B85">
        <w:rPr>
          <w:rFonts w:ascii="標楷體" w:eastAsia="標楷體" w:hAnsi="標楷體" w:hint="eastAsia"/>
          <w:sz w:val="28"/>
          <w:szCs w:val="28"/>
        </w:rPr>
        <w:t>丁</w:t>
      </w:r>
      <w:r>
        <w:rPr>
          <w:rFonts w:ascii="標楷體" w:eastAsia="標楷體" w:hAnsi="標楷體" w:hint="eastAsia"/>
          <w:sz w:val="28"/>
          <w:szCs w:val="28"/>
        </w:rPr>
        <w:t>－</w:t>
      </w:r>
      <w:r w:rsidRPr="000C6B85">
        <w:rPr>
          <w:rFonts w:ascii="標楷體" w:eastAsia="標楷體" w:hAnsi="標楷體" w:hint="eastAsia"/>
          <w:position w:val="-2"/>
          <w:sz w:val="28"/>
          <w:szCs w:val="28"/>
        </w:rPr>
        <w:t xml:space="preserve"> 9</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rPr>
      </w:pPr>
      <w:r w:rsidRPr="000C6B85">
        <w:rPr>
          <w:rFonts w:ascii="標楷體" w:eastAsia="標楷體" w:hAnsi="標楷體" w:hint="eastAsia"/>
          <w:color w:val="000000"/>
          <w:sz w:val="28"/>
        </w:rPr>
        <w:t>伍</w:t>
      </w:r>
      <w:r w:rsidRPr="000C6B85">
        <w:rPr>
          <w:rFonts w:ascii="標楷體" w:eastAsia="標楷體" w:hAnsi="標楷體"/>
          <w:color w:val="000000"/>
          <w:sz w:val="28"/>
        </w:rPr>
        <w:t>、以前年度歲出機關別轉入數決算審定表</w:t>
      </w:r>
      <w:r w:rsidRPr="000C6B85">
        <w:rPr>
          <w:rFonts w:ascii="標楷體" w:eastAsia="標楷體" w:hAnsi="標楷體"/>
          <w:color w:val="000000"/>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position w:val="-2"/>
          <w:sz w:val="28"/>
          <w:szCs w:val="28"/>
        </w:rPr>
        <w:t>1</w:t>
      </w:r>
      <w:r w:rsidRPr="000C6B85">
        <w:rPr>
          <w:rFonts w:ascii="標楷體" w:eastAsia="標楷體" w:hAnsi="標楷體" w:hint="eastAsia"/>
          <w:position w:val="-2"/>
          <w:sz w:val="28"/>
          <w:szCs w:val="28"/>
        </w:rPr>
        <w:t>1</w:t>
      </w:r>
    </w:p>
    <w:p w:rsidR="000D6AF9"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position w:val="-2"/>
          <w:sz w:val="28"/>
          <w:szCs w:val="28"/>
        </w:rPr>
      </w:pPr>
      <w:r>
        <w:rPr>
          <w:rFonts w:ascii="標楷體" w:eastAsia="標楷體" w:hAnsi="標楷體" w:hint="eastAsia"/>
          <w:color w:val="000000"/>
          <w:sz w:val="28"/>
        </w:rPr>
        <w:t>陸</w:t>
      </w:r>
      <w:r w:rsidRPr="000C6B85">
        <w:rPr>
          <w:rFonts w:ascii="標楷體" w:eastAsia="標楷體" w:hAnsi="標楷體"/>
          <w:color w:val="000000"/>
          <w:sz w:val="28"/>
        </w:rPr>
        <w:t>、總決算審定後</w:t>
      </w:r>
      <w:r w:rsidRPr="000C6B85">
        <w:rPr>
          <w:rFonts w:ascii="標楷體" w:eastAsia="標楷體" w:hAnsi="標楷體" w:hint="eastAsia"/>
          <w:color w:val="000000"/>
          <w:sz w:val="28"/>
        </w:rPr>
        <w:t>歲入歲出性質</w:t>
      </w:r>
      <w:r w:rsidRPr="000C6B85">
        <w:rPr>
          <w:rFonts w:ascii="標楷體" w:eastAsia="標楷體" w:hAnsi="標楷體"/>
          <w:color w:val="000000"/>
          <w:sz w:val="28"/>
        </w:rPr>
        <w:t>及餘</w:t>
      </w:r>
      <w:proofErr w:type="gramStart"/>
      <w:r w:rsidRPr="000C6B85">
        <w:rPr>
          <w:rFonts w:ascii="標楷體" w:eastAsia="標楷體" w:hAnsi="標楷體"/>
          <w:color w:val="000000"/>
          <w:sz w:val="28"/>
        </w:rPr>
        <w:t>絀</w:t>
      </w:r>
      <w:proofErr w:type="gramEnd"/>
      <w:r w:rsidRPr="000C6B85">
        <w:rPr>
          <w:rFonts w:ascii="標楷體" w:eastAsia="標楷體" w:hAnsi="標楷體"/>
          <w:color w:val="000000"/>
          <w:sz w:val="28"/>
        </w:rPr>
        <w:t>簡明比較</w:t>
      </w:r>
      <w:r w:rsidRPr="000C6B85">
        <w:rPr>
          <w:rFonts w:ascii="標楷體" w:eastAsia="標楷體" w:hAnsi="標楷體" w:hint="eastAsia"/>
          <w:color w:val="000000"/>
          <w:sz w:val="28"/>
        </w:rPr>
        <w:t>分析</w:t>
      </w:r>
      <w:r w:rsidRPr="000C6B85">
        <w:rPr>
          <w:rFonts w:ascii="標楷體" w:eastAsia="標楷體" w:hAnsi="標楷體"/>
          <w:color w:val="000000"/>
          <w:sz w:val="28"/>
        </w:rPr>
        <w:t>表</w:t>
      </w:r>
      <w:r w:rsidRPr="000C6B85">
        <w:rPr>
          <w:rFonts w:ascii="標楷體" w:eastAsia="標楷體" w:hAnsi="標楷體"/>
          <w:color w:val="000000"/>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position w:val="-2"/>
          <w:sz w:val="28"/>
          <w:szCs w:val="28"/>
        </w:rPr>
        <w:t>1</w:t>
      </w:r>
      <w:r>
        <w:rPr>
          <w:rFonts w:ascii="標楷體" w:eastAsia="標楷體" w:hAnsi="標楷體" w:hint="eastAsia"/>
          <w:position w:val="-2"/>
          <w:sz w:val="28"/>
          <w:szCs w:val="28"/>
        </w:rPr>
        <w:t>5</w:t>
      </w:r>
    </w:p>
    <w:p w:rsidR="000D6AF9" w:rsidRPr="001E52F9"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rPr>
      </w:pPr>
      <w:proofErr w:type="gramStart"/>
      <w:r>
        <w:rPr>
          <w:rFonts w:ascii="標楷體" w:eastAsia="標楷體" w:hAnsi="標楷體" w:hint="eastAsia"/>
          <w:color w:val="000000"/>
          <w:sz w:val="28"/>
        </w:rPr>
        <w:t>柒</w:t>
      </w:r>
      <w:proofErr w:type="gramEnd"/>
      <w:r w:rsidRPr="001E52F9">
        <w:rPr>
          <w:rFonts w:ascii="標楷體" w:eastAsia="標楷體" w:hAnsi="標楷體"/>
          <w:color w:val="000000"/>
          <w:sz w:val="28"/>
        </w:rPr>
        <w:t>、</w:t>
      </w:r>
      <w:r w:rsidRPr="001E52F9">
        <w:rPr>
          <w:rFonts w:ascii="標楷體" w:eastAsia="標楷體" w:hAnsi="標楷體" w:hint="eastAsia"/>
          <w:color w:val="000000"/>
          <w:sz w:val="28"/>
        </w:rPr>
        <w:t>總決算審定後收入支出彙計表</w:t>
      </w:r>
      <w:r w:rsidRPr="001E52F9">
        <w:rPr>
          <w:rFonts w:ascii="標楷體" w:eastAsia="標楷體" w:hAnsi="標楷體" w:hint="eastAsia"/>
          <w:color w:val="000000"/>
          <w:sz w:val="28"/>
        </w:rPr>
        <w:tab/>
        <w:t>丁</w:t>
      </w:r>
      <w:r>
        <w:rPr>
          <w:rFonts w:ascii="標楷體" w:eastAsia="標楷體" w:hAnsi="標楷體" w:hint="eastAsia"/>
          <w:color w:val="000000"/>
          <w:sz w:val="28"/>
        </w:rPr>
        <w:t>－16</w:t>
      </w:r>
    </w:p>
    <w:p w:rsidR="000D6AF9" w:rsidRPr="001E52F9"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 w:val="28"/>
        </w:rPr>
      </w:pPr>
      <w:r>
        <w:rPr>
          <w:rFonts w:ascii="標楷體" w:eastAsia="標楷體" w:hAnsi="標楷體" w:hint="eastAsia"/>
          <w:color w:val="000000"/>
          <w:sz w:val="28"/>
        </w:rPr>
        <w:t>捌</w:t>
      </w:r>
      <w:r w:rsidRPr="001E52F9">
        <w:rPr>
          <w:rFonts w:ascii="標楷體" w:eastAsia="標楷體" w:hAnsi="標楷體"/>
          <w:color w:val="000000"/>
          <w:sz w:val="28"/>
        </w:rPr>
        <w:t>、</w:t>
      </w:r>
      <w:r w:rsidRPr="001E52F9">
        <w:rPr>
          <w:rFonts w:ascii="標楷體" w:eastAsia="標楷體" w:hAnsi="標楷體" w:hint="eastAsia"/>
          <w:color w:val="000000"/>
          <w:sz w:val="28"/>
        </w:rPr>
        <w:t>總決算審定後累計餘</w:t>
      </w:r>
      <w:proofErr w:type="gramStart"/>
      <w:r w:rsidRPr="001E52F9">
        <w:rPr>
          <w:rFonts w:ascii="標楷體" w:eastAsia="標楷體" w:hAnsi="標楷體" w:hint="eastAsia"/>
          <w:color w:val="000000"/>
          <w:sz w:val="28"/>
        </w:rPr>
        <w:t>絀</w:t>
      </w:r>
      <w:proofErr w:type="gramEnd"/>
      <w:r w:rsidRPr="001E52F9">
        <w:rPr>
          <w:rFonts w:ascii="標楷體" w:eastAsia="標楷體" w:hAnsi="標楷體" w:hint="eastAsia"/>
          <w:color w:val="000000"/>
          <w:sz w:val="28"/>
        </w:rPr>
        <w:t>計算表</w:t>
      </w:r>
      <w:r w:rsidRPr="001E52F9">
        <w:rPr>
          <w:rFonts w:ascii="標楷體" w:eastAsia="標楷體" w:hAnsi="標楷體" w:hint="eastAsia"/>
          <w:color w:val="000000"/>
          <w:sz w:val="28"/>
        </w:rPr>
        <w:tab/>
        <w:t>丁</w:t>
      </w:r>
      <w:r>
        <w:rPr>
          <w:rFonts w:ascii="標楷體" w:eastAsia="標楷體" w:hAnsi="標楷體" w:hint="eastAsia"/>
          <w:color w:val="000000"/>
          <w:sz w:val="28"/>
        </w:rPr>
        <w:t>－17</w:t>
      </w:r>
    </w:p>
    <w:p w:rsidR="000D6AF9" w:rsidRPr="000C6B85"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color w:val="000000"/>
          <w:szCs w:val="28"/>
        </w:rPr>
      </w:pPr>
      <w:r>
        <w:rPr>
          <w:rFonts w:ascii="標楷體" w:eastAsia="標楷體" w:hAnsi="標楷體" w:hint="eastAsia"/>
          <w:color w:val="000000"/>
          <w:sz w:val="28"/>
          <w:szCs w:val="28"/>
          <w:lang w:eastAsia="zh-HK"/>
        </w:rPr>
        <w:t>玖</w:t>
      </w:r>
      <w:r w:rsidRPr="000C6B85">
        <w:rPr>
          <w:rFonts w:ascii="標楷體" w:eastAsia="標楷體" w:hAnsi="標楷體"/>
          <w:color w:val="000000"/>
          <w:sz w:val="28"/>
          <w:szCs w:val="28"/>
        </w:rPr>
        <w:t>、</w:t>
      </w:r>
      <w:r w:rsidRPr="000C6B85">
        <w:rPr>
          <w:rFonts w:ascii="標楷體" w:eastAsia="標楷體" w:hAnsi="標楷體" w:hint="eastAsia"/>
          <w:color w:val="000000"/>
          <w:sz w:val="28"/>
          <w:szCs w:val="28"/>
        </w:rPr>
        <w:t>歲入決算</w:t>
      </w:r>
      <w:proofErr w:type="gramStart"/>
      <w:r w:rsidRPr="000C6B85">
        <w:rPr>
          <w:rFonts w:ascii="標楷體" w:eastAsia="標楷體" w:hAnsi="標楷體" w:hint="eastAsia"/>
          <w:color w:val="000000"/>
          <w:sz w:val="28"/>
          <w:szCs w:val="28"/>
        </w:rPr>
        <w:t>修正數明細</w:t>
      </w:r>
      <w:proofErr w:type="gramEnd"/>
      <w:r w:rsidRPr="000C6B85">
        <w:rPr>
          <w:rFonts w:ascii="標楷體" w:eastAsia="標楷體" w:hAnsi="標楷體" w:hint="eastAsia"/>
          <w:color w:val="000000"/>
          <w:sz w:val="28"/>
          <w:szCs w:val="28"/>
        </w:rPr>
        <w:t>表</w:t>
      </w:r>
      <w:r w:rsidRPr="000C6B85">
        <w:rPr>
          <w:rFonts w:ascii="標楷體" w:eastAsia="標楷體" w:hAnsi="標楷體"/>
          <w:color w:val="000000"/>
          <w:szCs w:val="28"/>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position w:val="-2"/>
          <w:sz w:val="28"/>
          <w:szCs w:val="28"/>
        </w:rPr>
        <w:t>1</w:t>
      </w:r>
      <w:r>
        <w:rPr>
          <w:rFonts w:ascii="標楷體" w:eastAsia="標楷體" w:hAnsi="標楷體" w:hint="eastAsia"/>
          <w:position w:val="-2"/>
          <w:sz w:val="28"/>
          <w:szCs w:val="28"/>
        </w:rPr>
        <w:t>8</w:t>
      </w:r>
    </w:p>
    <w:p w:rsidR="000D6AF9" w:rsidRDefault="000D6AF9" w:rsidP="000D6AF9">
      <w:pPr>
        <w:tabs>
          <w:tab w:val="left" w:pos="567"/>
          <w:tab w:val="right" w:leader="dot" w:pos="9939"/>
          <w:tab w:val="right" w:leader="dot" w:pos="10080"/>
        </w:tabs>
        <w:snapToGrid w:val="0"/>
        <w:spacing w:line="540" w:lineRule="exact"/>
        <w:ind w:firstLine="839"/>
        <w:contextualSpacing/>
        <w:rPr>
          <w:rFonts w:ascii="標楷體" w:eastAsia="標楷體" w:hAnsi="標楷體" w:hint="eastAsia"/>
          <w:position w:val="-2"/>
          <w:sz w:val="28"/>
          <w:szCs w:val="28"/>
        </w:rPr>
      </w:pPr>
      <w:r w:rsidRPr="000C6B85">
        <w:rPr>
          <w:rFonts w:ascii="標楷體" w:eastAsia="標楷體" w:hAnsi="標楷體" w:hint="eastAsia"/>
          <w:color w:val="000000"/>
          <w:sz w:val="28"/>
          <w:szCs w:val="28"/>
        </w:rPr>
        <w:t>拾</w:t>
      </w:r>
      <w:r w:rsidRPr="000C6B85">
        <w:rPr>
          <w:rFonts w:ascii="標楷體" w:eastAsia="標楷體" w:hAnsi="標楷體"/>
          <w:color w:val="000000"/>
          <w:sz w:val="28"/>
          <w:szCs w:val="28"/>
        </w:rPr>
        <w:t>、</w:t>
      </w:r>
      <w:r w:rsidRPr="000C6B85">
        <w:rPr>
          <w:rFonts w:ascii="標楷體" w:eastAsia="標楷體" w:hAnsi="標楷體" w:hint="eastAsia"/>
          <w:color w:val="000000"/>
          <w:sz w:val="28"/>
          <w:szCs w:val="28"/>
        </w:rPr>
        <w:t>歲出決算</w:t>
      </w:r>
      <w:proofErr w:type="gramStart"/>
      <w:r w:rsidRPr="000C6B85">
        <w:rPr>
          <w:rFonts w:ascii="標楷體" w:eastAsia="標楷體" w:hAnsi="標楷體" w:hint="eastAsia"/>
          <w:color w:val="000000"/>
          <w:sz w:val="28"/>
          <w:szCs w:val="28"/>
        </w:rPr>
        <w:t>修正數明細</w:t>
      </w:r>
      <w:proofErr w:type="gramEnd"/>
      <w:r w:rsidRPr="000C6B85">
        <w:rPr>
          <w:rFonts w:ascii="標楷體" w:eastAsia="標楷體" w:hAnsi="標楷體" w:hint="eastAsia"/>
          <w:color w:val="000000"/>
          <w:sz w:val="28"/>
          <w:szCs w:val="28"/>
        </w:rPr>
        <w:t>表</w:t>
      </w:r>
      <w:r w:rsidRPr="000C6B85">
        <w:rPr>
          <w:rFonts w:ascii="標楷體" w:eastAsia="標楷體" w:hAnsi="標楷體"/>
          <w:color w:val="000000"/>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position w:val="-2"/>
          <w:sz w:val="28"/>
          <w:szCs w:val="28"/>
        </w:rPr>
        <w:t>1</w:t>
      </w:r>
      <w:r>
        <w:rPr>
          <w:rFonts w:ascii="標楷體" w:eastAsia="標楷體" w:hAnsi="標楷體" w:hint="eastAsia"/>
          <w:position w:val="-2"/>
          <w:sz w:val="28"/>
          <w:szCs w:val="28"/>
        </w:rPr>
        <w:t>9</w:t>
      </w:r>
    </w:p>
    <w:p w:rsidR="000D6AF9" w:rsidRPr="000C6B85" w:rsidRDefault="000D6AF9" w:rsidP="000D6AF9">
      <w:pPr>
        <w:tabs>
          <w:tab w:val="left" w:pos="567"/>
          <w:tab w:val="right" w:leader="dot" w:pos="9939"/>
        </w:tabs>
        <w:snapToGrid w:val="0"/>
        <w:spacing w:line="640" w:lineRule="exact"/>
        <w:ind w:firstLine="839"/>
        <w:contextualSpacing/>
        <w:rPr>
          <w:rFonts w:ascii="標楷體" w:eastAsia="標楷體" w:hAnsi="標楷體" w:hint="eastAsia"/>
          <w:color w:val="000000"/>
          <w:szCs w:val="28"/>
        </w:rPr>
      </w:pPr>
      <w:r w:rsidRPr="000C6B85">
        <w:rPr>
          <w:rFonts w:ascii="標楷體" w:eastAsia="標楷體" w:hAnsi="標楷體" w:hint="eastAsia"/>
          <w:color w:val="000000"/>
          <w:sz w:val="28"/>
        </w:rPr>
        <w:lastRenderedPageBreak/>
        <w:t>拾</w:t>
      </w:r>
      <w:r>
        <w:rPr>
          <w:rFonts w:ascii="標楷體" w:eastAsia="標楷體" w:hAnsi="標楷體" w:hint="eastAsia"/>
          <w:color w:val="000000"/>
          <w:sz w:val="28"/>
        </w:rPr>
        <w:t>壹</w:t>
      </w:r>
      <w:r w:rsidRPr="000C6B85">
        <w:rPr>
          <w:rFonts w:ascii="標楷體" w:eastAsia="標楷體" w:hAnsi="標楷體"/>
          <w:color w:val="000000"/>
          <w:sz w:val="28"/>
        </w:rPr>
        <w:t>、</w:t>
      </w:r>
      <w:r w:rsidRPr="000A5CE7">
        <w:rPr>
          <w:rFonts w:ascii="標楷體" w:eastAsia="標楷體" w:hAnsi="標楷體" w:hint="eastAsia"/>
          <w:color w:val="000000"/>
          <w:spacing w:val="-2"/>
          <w:sz w:val="28"/>
        </w:rPr>
        <w:t>非營業特種基金收支餘</w:t>
      </w:r>
      <w:proofErr w:type="gramStart"/>
      <w:r w:rsidRPr="000A5CE7">
        <w:rPr>
          <w:rFonts w:ascii="標楷體" w:eastAsia="標楷體" w:hAnsi="標楷體" w:hint="eastAsia"/>
          <w:color w:val="000000"/>
          <w:spacing w:val="-2"/>
          <w:sz w:val="28"/>
        </w:rPr>
        <w:t>絀審定數簡表</w:t>
      </w:r>
      <w:proofErr w:type="gramEnd"/>
      <w:r w:rsidRPr="000C6B85">
        <w:rPr>
          <w:rFonts w:ascii="標楷體" w:eastAsia="標楷體" w:hAnsi="標楷體" w:hint="eastAsia"/>
          <w:color w:val="000000"/>
          <w:spacing w:val="-2"/>
          <w:sz w:val="28"/>
          <w:szCs w:val="28"/>
        </w:rPr>
        <w:t>－</w:t>
      </w:r>
      <w:r w:rsidRPr="000C6B85">
        <w:rPr>
          <w:rFonts w:ascii="標楷體" w:eastAsia="標楷體" w:hAnsi="標楷體"/>
          <w:color w:val="000000"/>
          <w:spacing w:val="-2"/>
          <w:sz w:val="28"/>
          <w:szCs w:val="28"/>
        </w:rPr>
        <w:t>作業基金</w:t>
      </w:r>
      <w:r w:rsidRPr="000C6B85">
        <w:rPr>
          <w:rFonts w:ascii="標楷體" w:eastAsia="標楷體" w:hAnsi="標楷體"/>
          <w:color w:val="000000"/>
          <w:spacing w:val="-2"/>
          <w:sz w:val="20"/>
        </w:rPr>
        <w:t>（</w:t>
      </w:r>
      <w:r w:rsidRPr="000C6B85">
        <w:rPr>
          <w:rFonts w:ascii="標楷體" w:eastAsia="標楷體" w:hAnsi="標楷體" w:hint="eastAsia"/>
          <w:color w:val="000000"/>
          <w:spacing w:val="-2"/>
          <w:sz w:val="20"/>
        </w:rPr>
        <w:t>科目</w:t>
      </w:r>
      <w:r w:rsidRPr="000C6B85">
        <w:rPr>
          <w:rFonts w:ascii="標楷體" w:eastAsia="標楷體" w:hAnsi="標楷體"/>
          <w:color w:val="000000"/>
          <w:spacing w:val="-2"/>
          <w:sz w:val="20"/>
        </w:rPr>
        <w:t>別）</w:t>
      </w:r>
      <w:r w:rsidRPr="000C6B85">
        <w:rPr>
          <w:rFonts w:ascii="標楷體" w:eastAsia="標楷體" w:hAnsi="標楷體"/>
          <w:color w:val="000000"/>
          <w:szCs w:val="28"/>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hint="eastAsia"/>
          <w:position w:val="-2"/>
          <w:sz w:val="28"/>
          <w:szCs w:val="28"/>
        </w:rPr>
        <w:t>2</w:t>
      </w:r>
      <w:r>
        <w:rPr>
          <w:rFonts w:ascii="標楷體" w:eastAsia="標楷體" w:hAnsi="標楷體" w:hint="eastAsia"/>
          <w:position w:val="-2"/>
          <w:sz w:val="28"/>
          <w:szCs w:val="28"/>
        </w:rPr>
        <w:t>1</w:t>
      </w:r>
    </w:p>
    <w:p w:rsidR="000D6AF9" w:rsidRPr="000C6B85" w:rsidRDefault="000D6AF9" w:rsidP="000D6AF9">
      <w:pPr>
        <w:tabs>
          <w:tab w:val="left" w:pos="567"/>
          <w:tab w:val="right" w:leader="dot" w:pos="9939"/>
        </w:tabs>
        <w:snapToGrid w:val="0"/>
        <w:spacing w:line="640" w:lineRule="exact"/>
        <w:ind w:firstLine="839"/>
        <w:contextualSpacing/>
        <w:rPr>
          <w:rFonts w:ascii="標楷體" w:eastAsia="標楷體" w:hAnsi="標楷體" w:hint="eastAsia"/>
          <w:color w:val="000000"/>
          <w:sz w:val="28"/>
          <w:szCs w:val="28"/>
        </w:rPr>
      </w:pPr>
      <w:r w:rsidRPr="001E52F9">
        <w:rPr>
          <w:rFonts w:ascii="標楷體" w:eastAsia="標楷體" w:hAnsi="標楷體" w:hint="eastAsia"/>
          <w:color w:val="000000"/>
          <w:sz w:val="28"/>
        </w:rPr>
        <w:t>拾</w:t>
      </w:r>
      <w:r>
        <w:rPr>
          <w:rFonts w:ascii="標楷體" w:eastAsia="標楷體" w:hAnsi="標楷體" w:hint="eastAsia"/>
          <w:color w:val="000000"/>
          <w:sz w:val="28"/>
          <w:lang w:eastAsia="zh-HK"/>
        </w:rPr>
        <w:t>貳</w:t>
      </w:r>
      <w:r w:rsidRPr="001E52F9">
        <w:rPr>
          <w:rFonts w:ascii="標楷體" w:eastAsia="標楷體" w:hAnsi="標楷體"/>
          <w:color w:val="000000"/>
          <w:sz w:val="28"/>
        </w:rPr>
        <w:t>、</w:t>
      </w:r>
      <w:r w:rsidRPr="00BA7269">
        <w:rPr>
          <w:rFonts w:ascii="標楷體" w:eastAsia="標楷體" w:hAnsi="標楷體"/>
          <w:color w:val="000000"/>
          <w:spacing w:val="-2"/>
          <w:sz w:val="28"/>
        </w:rPr>
        <w:t>非營業特種基金收支餘</w:t>
      </w:r>
      <w:proofErr w:type="gramStart"/>
      <w:r w:rsidRPr="00BA7269">
        <w:rPr>
          <w:rFonts w:ascii="標楷體" w:eastAsia="標楷體" w:hAnsi="標楷體"/>
          <w:color w:val="000000"/>
          <w:spacing w:val="-2"/>
          <w:sz w:val="28"/>
        </w:rPr>
        <w:t>絀</w:t>
      </w:r>
      <w:r w:rsidRPr="00BA7269">
        <w:rPr>
          <w:rFonts w:ascii="標楷體" w:eastAsia="標楷體" w:hAnsi="標楷體" w:hint="eastAsia"/>
          <w:color w:val="000000"/>
          <w:spacing w:val="-2"/>
          <w:sz w:val="28"/>
        </w:rPr>
        <w:t>審定數簡表</w:t>
      </w:r>
      <w:proofErr w:type="gramEnd"/>
      <w:r w:rsidRPr="00BA7269">
        <w:rPr>
          <w:rFonts w:ascii="標楷體" w:eastAsia="標楷體" w:hAnsi="標楷體" w:hint="eastAsia"/>
          <w:color w:val="000000"/>
          <w:spacing w:val="-2"/>
          <w:sz w:val="28"/>
          <w:szCs w:val="28"/>
        </w:rPr>
        <w:t>－</w:t>
      </w:r>
      <w:r w:rsidRPr="00BA7269">
        <w:rPr>
          <w:rFonts w:ascii="標楷體" w:eastAsia="標楷體" w:hAnsi="標楷體"/>
          <w:color w:val="000000"/>
          <w:spacing w:val="-2"/>
          <w:sz w:val="28"/>
          <w:szCs w:val="28"/>
        </w:rPr>
        <w:t>作業基金</w:t>
      </w:r>
      <w:r w:rsidRPr="00BA7269">
        <w:rPr>
          <w:rFonts w:ascii="標楷體" w:eastAsia="標楷體" w:hAnsi="標楷體"/>
          <w:color w:val="000000"/>
          <w:spacing w:val="-2"/>
          <w:sz w:val="20"/>
        </w:rPr>
        <w:t>（基金別）</w:t>
      </w:r>
      <w:r w:rsidRPr="000C6B85">
        <w:rPr>
          <w:rFonts w:ascii="標楷體" w:eastAsia="標楷體" w:hAnsi="標楷體"/>
          <w:color w:val="000000"/>
          <w:szCs w:val="28"/>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hint="eastAsia"/>
          <w:position w:val="-2"/>
          <w:sz w:val="28"/>
          <w:szCs w:val="28"/>
        </w:rPr>
        <w:t>2</w:t>
      </w:r>
      <w:r>
        <w:rPr>
          <w:rFonts w:ascii="標楷體" w:eastAsia="標楷體" w:hAnsi="標楷體" w:hint="eastAsia"/>
          <w:position w:val="-2"/>
          <w:sz w:val="28"/>
          <w:szCs w:val="28"/>
        </w:rPr>
        <w:t>2</w:t>
      </w:r>
    </w:p>
    <w:p w:rsidR="000D6AF9" w:rsidRPr="000C6B85" w:rsidRDefault="000D6AF9" w:rsidP="000D6AF9">
      <w:pPr>
        <w:tabs>
          <w:tab w:val="left" w:pos="567"/>
          <w:tab w:val="right" w:leader="dot" w:pos="9939"/>
        </w:tabs>
        <w:snapToGrid w:val="0"/>
        <w:spacing w:line="640" w:lineRule="exact"/>
        <w:ind w:firstLine="839"/>
        <w:contextualSpacing/>
        <w:rPr>
          <w:rFonts w:ascii="標楷體" w:eastAsia="標楷體" w:hAnsi="標楷體" w:hint="eastAsia"/>
          <w:color w:val="000000"/>
          <w:szCs w:val="28"/>
        </w:rPr>
      </w:pPr>
      <w:r>
        <w:rPr>
          <w:rFonts w:ascii="標楷體" w:eastAsia="標楷體" w:hAnsi="標楷體" w:hint="eastAsia"/>
          <w:color w:val="000000"/>
          <w:sz w:val="28"/>
        </w:rPr>
        <w:t>拾</w:t>
      </w:r>
      <w:r>
        <w:rPr>
          <w:rFonts w:ascii="標楷體" w:eastAsia="標楷體" w:hAnsi="標楷體" w:hint="eastAsia"/>
          <w:color w:val="000000"/>
          <w:sz w:val="28"/>
          <w:lang w:eastAsia="zh-HK"/>
        </w:rPr>
        <w:t>參</w:t>
      </w:r>
      <w:r w:rsidRPr="000C6B85">
        <w:rPr>
          <w:rFonts w:ascii="標楷體" w:eastAsia="標楷體" w:hAnsi="標楷體"/>
          <w:color w:val="000000"/>
          <w:sz w:val="28"/>
        </w:rPr>
        <w:t>、</w:t>
      </w:r>
      <w:r w:rsidRPr="00522147">
        <w:rPr>
          <w:rFonts w:ascii="標楷體" w:eastAsia="標楷體" w:hAnsi="標楷體"/>
          <w:color w:val="000000"/>
          <w:spacing w:val="-12"/>
          <w:sz w:val="28"/>
        </w:rPr>
        <w:t>非營業特種基金餘</w:t>
      </w:r>
      <w:proofErr w:type="gramStart"/>
      <w:r w:rsidRPr="00522147">
        <w:rPr>
          <w:rFonts w:ascii="標楷體" w:eastAsia="標楷體" w:hAnsi="標楷體"/>
          <w:color w:val="000000"/>
          <w:spacing w:val="-12"/>
          <w:sz w:val="28"/>
        </w:rPr>
        <w:t>絀</w:t>
      </w:r>
      <w:proofErr w:type="gramEnd"/>
      <w:r w:rsidRPr="00522147">
        <w:rPr>
          <w:rFonts w:ascii="標楷體" w:eastAsia="標楷體" w:hAnsi="標楷體"/>
          <w:color w:val="000000"/>
          <w:spacing w:val="-12"/>
          <w:sz w:val="28"/>
        </w:rPr>
        <w:t>撥補審定</w:t>
      </w:r>
      <w:r w:rsidRPr="00522147">
        <w:rPr>
          <w:rFonts w:ascii="標楷體" w:eastAsia="標楷體" w:hAnsi="標楷體"/>
          <w:color w:val="000000"/>
          <w:spacing w:val="-12"/>
          <w:sz w:val="28"/>
          <w:szCs w:val="28"/>
        </w:rPr>
        <w:t>數額綜計表</w:t>
      </w:r>
      <w:r w:rsidRPr="00522147">
        <w:rPr>
          <w:rFonts w:ascii="標楷體" w:eastAsia="標楷體" w:hAnsi="標楷體" w:hint="eastAsia"/>
          <w:color w:val="000000"/>
          <w:spacing w:val="-12"/>
          <w:sz w:val="28"/>
          <w:szCs w:val="28"/>
        </w:rPr>
        <w:t>－</w:t>
      </w:r>
      <w:r w:rsidRPr="00522147">
        <w:rPr>
          <w:rFonts w:ascii="標楷體" w:eastAsia="標楷體" w:hAnsi="標楷體"/>
          <w:color w:val="000000"/>
          <w:spacing w:val="-12"/>
          <w:sz w:val="28"/>
          <w:szCs w:val="28"/>
        </w:rPr>
        <w:t>作業基金</w:t>
      </w:r>
      <w:r w:rsidRPr="00522147">
        <w:rPr>
          <w:rFonts w:ascii="標楷體" w:eastAsia="標楷體" w:hAnsi="標楷體"/>
          <w:color w:val="000000"/>
          <w:spacing w:val="-12"/>
          <w:sz w:val="20"/>
        </w:rPr>
        <w:t>（基金別）</w:t>
      </w:r>
      <w:r w:rsidRPr="000C6B85">
        <w:rPr>
          <w:rFonts w:ascii="標楷體" w:eastAsia="標楷體" w:hAnsi="標楷體"/>
          <w:color w:val="000000"/>
          <w:szCs w:val="28"/>
        </w:rPr>
        <w:tab/>
      </w:r>
      <w:r w:rsidRPr="000C6B85">
        <w:rPr>
          <w:rFonts w:ascii="標楷體" w:eastAsia="標楷體" w:hAnsi="標楷體"/>
          <w:sz w:val="28"/>
          <w:szCs w:val="28"/>
        </w:rPr>
        <w:t>丁</w:t>
      </w:r>
      <w:r>
        <w:rPr>
          <w:rFonts w:ascii="標楷體" w:eastAsia="標楷體" w:hAnsi="標楷體"/>
          <w:sz w:val="28"/>
          <w:szCs w:val="28"/>
        </w:rPr>
        <w:t>－</w:t>
      </w:r>
      <w:r w:rsidRPr="000C6B85">
        <w:rPr>
          <w:rFonts w:ascii="標楷體" w:eastAsia="標楷體" w:hAnsi="標楷體" w:hint="eastAsia"/>
          <w:position w:val="-2"/>
          <w:sz w:val="28"/>
          <w:szCs w:val="28"/>
        </w:rPr>
        <w:t>2</w:t>
      </w:r>
      <w:r>
        <w:rPr>
          <w:rFonts w:ascii="標楷體" w:eastAsia="標楷體" w:hAnsi="標楷體" w:hint="eastAsia"/>
          <w:position w:val="-2"/>
          <w:sz w:val="28"/>
          <w:szCs w:val="28"/>
        </w:rPr>
        <w:t>3</w:t>
      </w:r>
    </w:p>
    <w:p w:rsidR="000D6AF9" w:rsidRPr="000C6B85" w:rsidRDefault="000D6AF9" w:rsidP="000D6AF9">
      <w:pPr>
        <w:tabs>
          <w:tab w:val="left" w:pos="567"/>
          <w:tab w:val="right" w:leader="dot" w:pos="9939"/>
        </w:tabs>
        <w:snapToGrid w:val="0"/>
        <w:spacing w:line="640" w:lineRule="exact"/>
        <w:ind w:firstLine="839"/>
        <w:contextualSpacing/>
        <w:rPr>
          <w:rFonts w:ascii="標楷體" w:eastAsia="標楷體" w:hAnsi="標楷體" w:hint="eastAsia"/>
          <w:color w:val="000000"/>
          <w:sz w:val="28"/>
        </w:rPr>
      </w:pPr>
      <w:r>
        <w:rPr>
          <w:rFonts w:ascii="標楷體" w:eastAsia="標楷體" w:hAnsi="標楷體" w:hint="eastAsia"/>
          <w:color w:val="000000"/>
          <w:sz w:val="28"/>
        </w:rPr>
        <w:t>拾</w:t>
      </w:r>
      <w:r>
        <w:rPr>
          <w:rFonts w:ascii="標楷體" w:eastAsia="標楷體" w:hAnsi="標楷體" w:hint="eastAsia"/>
          <w:color w:val="000000"/>
          <w:sz w:val="28"/>
          <w:szCs w:val="28"/>
          <w:lang w:eastAsia="zh-HK"/>
        </w:rPr>
        <w:t>肆</w:t>
      </w:r>
      <w:r w:rsidRPr="000C6B85">
        <w:rPr>
          <w:rFonts w:ascii="標楷體" w:eastAsia="標楷體" w:hAnsi="標楷體"/>
          <w:color w:val="000000"/>
          <w:sz w:val="28"/>
        </w:rPr>
        <w:t>、</w:t>
      </w:r>
      <w:r w:rsidRPr="00522147">
        <w:rPr>
          <w:rFonts w:ascii="標楷體" w:eastAsia="標楷體" w:hAnsi="標楷體"/>
          <w:color w:val="000000"/>
          <w:spacing w:val="-8"/>
          <w:sz w:val="28"/>
        </w:rPr>
        <w:t>非營業特種基金餘</w:t>
      </w:r>
      <w:proofErr w:type="gramStart"/>
      <w:r w:rsidRPr="00522147">
        <w:rPr>
          <w:rFonts w:ascii="標楷體" w:eastAsia="標楷體" w:hAnsi="標楷體"/>
          <w:color w:val="000000"/>
          <w:spacing w:val="-8"/>
          <w:sz w:val="28"/>
        </w:rPr>
        <w:t>絀</w:t>
      </w:r>
      <w:proofErr w:type="gramEnd"/>
      <w:r w:rsidRPr="00522147">
        <w:rPr>
          <w:rFonts w:ascii="標楷體" w:eastAsia="標楷體" w:hAnsi="標楷體"/>
          <w:color w:val="000000"/>
          <w:spacing w:val="-8"/>
          <w:sz w:val="28"/>
        </w:rPr>
        <w:t>審定後</w:t>
      </w:r>
      <w:proofErr w:type="gramStart"/>
      <w:r w:rsidRPr="00522147">
        <w:rPr>
          <w:rFonts w:ascii="標楷體" w:eastAsia="標楷體" w:hAnsi="標楷體"/>
          <w:color w:val="000000"/>
          <w:spacing w:val="-8"/>
          <w:sz w:val="28"/>
        </w:rPr>
        <w:t>平衡綜</w:t>
      </w:r>
      <w:proofErr w:type="gramEnd"/>
      <w:r w:rsidRPr="00522147">
        <w:rPr>
          <w:rFonts w:ascii="標楷體" w:eastAsia="標楷體" w:hAnsi="標楷體"/>
          <w:color w:val="000000"/>
          <w:spacing w:val="-8"/>
          <w:sz w:val="28"/>
        </w:rPr>
        <w:t>計表</w:t>
      </w:r>
      <w:r w:rsidRPr="00522147">
        <w:rPr>
          <w:rFonts w:ascii="標楷體" w:eastAsia="標楷體" w:hAnsi="標楷體" w:hint="eastAsia"/>
          <w:color w:val="000000"/>
          <w:spacing w:val="-8"/>
          <w:sz w:val="28"/>
        </w:rPr>
        <w:t>－</w:t>
      </w:r>
      <w:r w:rsidRPr="00522147">
        <w:rPr>
          <w:rFonts w:ascii="標楷體" w:eastAsia="標楷體" w:hAnsi="標楷體"/>
          <w:color w:val="000000"/>
          <w:spacing w:val="-8"/>
          <w:sz w:val="28"/>
        </w:rPr>
        <w:t>作業基金</w:t>
      </w:r>
      <w:r w:rsidRPr="00522147">
        <w:rPr>
          <w:rFonts w:ascii="標楷體" w:eastAsia="標楷體" w:hAnsi="標楷體"/>
          <w:color w:val="000000"/>
          <w:spacing w:val="-8"/>
          <w:sz w:val="20"/>
        </w:rPr>
        <w:t>（科目別）</w:t>
      </w:r>
      <w:r w:rsidRPr="000C6B85">
        <w:rPr>
          <w:rFonts w:ascii="標楷體" w:eastAsia="標楷體" w:hAnsi="標楷體" w:hint="eastAsia"/>
          <w:color w:val="000000"/>
          <w:szCs w:val="28"/>
        </w:rPr>
        <w:tab/>
      </w:r>
      <w:r w:rsidRPr="000C6B85">
        <w:rPr>
          <w:rFonts w:ascii="標楷體" w:eastAsia="標楷體" w:hAnsi="標楷體"/>
          <w:color w:val="000000"/>
          <w:sz w:val="28"/>
        </w:rPr>
        <w:t>丁</w:t>
      </w:r>
      <w:r>
        <w:rPr>
          <w:rFonts w:ascii="標楷體" w:eastAsia="標楷體" w:hAnsi="標楷體"/>
          <w:sz w:val="28"/>
          <w:szCs w:val="28"/>
        </w:rPr>
        <w:t>－</w:t>
      </w:r>
      <w:r w:rsidRPr="000C6B85">
        <w:rPr>
          <w:rFonts w:ascii="標楷體" w:eastAsia="標楷體" w:hAnsi="標楷體" w:hint="eastAsia"/>
          <w:color w:val="000000"/>
          <w:sz w:val="28"/>
        </w:rPr>
        <w:t>2</w:t>
      </w:r>
      <w:r>
        <w:rPr>
          <w:rFonts w:ascii="標楷體" w:eastAsia="標楷體" w:hAnsi="標楷體" w:hint="eastAsia"/>
          <w:color w:val="000000"/>
          <w:sz w:val="28"/>
        </w:rPr>
        <w:t>4</w:t>
      </w:r>
    </w:p>
    <w:p w:rsidR="000D6AF9" w:rsidRDefault="000D6AF9" w:rsidP="000D6AF9">
      <w:pPr>
        <w:tabs>
          <w:tab w:val="left" w:pos="567"/>
          <w:tab w:val="right" w:leader="dot" w:pos="9939"/>
        </w:tabs>
        <w:snapToGrid w:val="0"/>
        <w:spacing w:line="640" w:lineRule="exact"/>
        <w:ind w:firstLine="839"/>
        <w:contextualSpacing/>
        <w:rPr>
          <w:rFonts w:ascii="標楷體" w:eastAsia="標楷體" w:hAnsi="標楷體" w:hint="eastAsia"/>
          <w:color w:val="000000"/>
          <w:sz w:val="28"/>
        </w:rPr>
      </w:pPr>
      <w:r>
        <w:rPr>
          <w:rFonts w:ascii="標楷體" w:eastAsia="標楷體" w:hAnsi="標楷體" w:hint="eastAsia"/>
          <w:color w:val="000000"/>
          <w:sz w:val="28"/>
        </w:rPr>
        <w:t>拾</w:t>
      </w:r>
      <w:r>
        <w:rPr>
          <w:rFonts w:ascii="標楷體" w:eastAsia="標楷體" w:hAnsi="標楷體" w:hint="eastAsia"/>
          <w:color w:val="000000"/>
          <w:sz w:val="28"/>
          <w:lang w:eastAsia="zh-HK"/>
        </w:rPr>
        <w:t>伍</w:t>
      </w:r>
      <w:r w:rsidRPr="000C6B85">
        <w:rPr>
          <w:rFonts w:ascii="標楷體" w:eastAsia="標楷體" w:hAnsi="標楷體"/>
          <w:color w:val="000000"/>
          <w:sz w:val="28"/>
        </w:rPr>
        <w:t>、非營業特種基金</w:t>
      </w:r>
      <w:r>
        <w:rPr>
          <w:rFonts w:ascii="標楷體" w:eastAsia="標楷體" w:hAnsi="標楷體" w:hint="eastAsia"/>
          <w:color w:val="000000"/>
          <w:sz w:val="28"/>
        </w:rPr>
        <w:t>來源用途及餘</w:t>
      </w:r>
      <w:proofErr w:type="gramStart"/>
      <w:r>
        <w:rPr>
          <w:rFonts w:ascii="標楷體" w:eastAsia="標楷體" w:hAnsi="標楷體" w:hint="eastAsia"/>
          <w:color w:val="000000"/>
          <w:sz w:val="28"/>
        </w:rPr>
        <w:t>絀</w:t>
      </w:r>
      <w:r w:rsidRPr="000C6B85">
        <w:rPr>
          <w:rFonts w:ascii="標楷體" w:eastAsia="標楷體" w:hAnsi="標楷體"/>
          <w:color w:val="000000"/>
          <w:sz w:val="28"/>
        </w:rPr>
        <w:t>審定數簡表</w:t>
      </w:r>
      <w:proofErr w:type="gramEnd"/>
    </w:p>
    <w:p w:rsidR="000D6AF9" w:rsidRPr="000C6B85" w:rsidRDefault="000D6AF9" w:rsidP="000D6AF9">
      <w:pPr>
        <w:tabs>
          <w:tab w:val="left" w:pos="567"/>
          <w:tab w:val="right" w:leader="dot" w:pos="9939"/>
          <w:tab w:val="right" w:leader="dot" w:pos="10080"/>
        </w:tabs>
        <w:snapToGrid w:val="0"/>
        <w:spacing w:line="640" w:lineRule="exact"/>
        <w:ind w:firstLine="1736"/>
        <w:contextualSpacing/>
        <w:rPr>
          <w:rFonts w:ascii="標楷體" w:eastAsia="標楷體" w:hAnsi="標楷體" w:hint="eastAsia"/>
          <w:color w:val="000000"/>
          <w:sz w:val="28"/>
        </w:rPr>
      </w:pPr>
      <w:r w:rsidRPr="000C6B85">
        <w:rPr>
          <w:rFonts w:ascii="標楷體" w:eastAsia="標楷體" w:hAnsi="標楷體" w:hint="eastAsia"/>
          <w:color w:val="000000"/>
          <w:sz w:val="28"/>
        </w:rPr>
        <w:t>－</w:t>
      </w:r>
      <w:r w:rsidRPr="000C6B85">
        <w:rPr>
          <w:rFonts w:ascii="標楷體" w:eastAsia="標楷體" w:hAnsi="標楷體"/>
          <w:color w:val="000000"/>
          <w:sz w:val="28"/>
        </w:rPr>
        <w:t>特別收入基金</w:t>
      </w:r>
      <w:r w:rsidRPr="000C6B85">
        <w:rPr>
          <w:rFonts w:ascii="標楷體" w:eastAsia="標楷體" w:hAnsi="標楷體"/>
          <w:color w:val="000000"/>
          <w:sz w:val="20"/>
        </w:rPr>
        <w:t>（</w:t>
      </w:r>
      <w:r w:rsidRPr="000C6B85">
        <w:rPr>
          <w:rFonts w:ascii="標楷體" w:eastAsia="標楷體" w:hAnsi="標楷體" w:hint="eastAsia"/>
          <w:color w:val="000000"/>
          <w:sz w:val="20"/>
        </w:rPr>
        <w:t>科</w:t>
      </w:r>
      <w:r w:rsidRPr="000C6B85">
        <w:rPr>
          <w:rFonts w:ascii="標楷體" w:eastAsia="標楷體" w:hAnsi="標楷體"/>
          <w:color w:val="000000"/>
          <w:sz w:val="20"/>
        </w:rPr>
        <w:t>目別）</w:t>
      </w:r>
      <w:r w:rsidRPr="000C6B85">
        <w:rPr>
          <w:rFonts w:ascii="標楷體" w:eastAsia="標楷體" w:hAnsi="標楷體"/>
          <w:color w:val="000000"/>
          <w:szCs w:val="28"/>
        </w:rPr>
        <w:tab/>
      </w:r>
      <w:r w:rsidRPr="000C6B85">
        <w:rPr>
          <w:rFonts w:ascii="標楷體" w:eastAsia="標楷體" w:hAnsi="標楷體"/>
          <w:color w:val="000000"/>
          <w:sz w:val="28"/>
        </w:rPr>
        <w:t>丁</w:t>
      </w:r>
      <w:r>
        <w:rPr>
          <w:rFonts w:ascii="標楷體" w:eastAsia="標楷體" w:hAnsi="標楷體"/>
          <w:sz w:val="28"/>
          <w:szCs w:val="28"/>
        </w:rPr>
        <w:t>－</w:t>
      </w:r>
      <w:r>
        <w:rPr>
          <w:rFonts w:ascii="標楷體" w:eastAsia="標楷體" w:hAnsi="標楷體" w:hint="eastAsia"/>
          <w:color w:val="000000"/>
          <w:sz w:val="28"/>
        </w:rPr>
        <w:t>25</w:t>
      </w:r>
    </w:p>
    <w:p w:rsidR="000D6AF9" w:rsidRPr="000C6B85" w:rsidRDefault="000D6AF9" w:rsidP="000D6AF9">
      <w:pPr>
        <w:tabs>
          <w:tab w:val="left" w:pos="567"/>
          <w:tab w:val="right" w:pos="9922"/>
        </w:tabs>
        <w:snapToGrid w:val="0"/>
        <w:spacing w:line="640" w:lineRule="exact"/>
        <w:ind w:firstLine="839"/>
        <w:contextualSpacing/>
        <w:rPr>
          <w:rFonts w:ascii="標楷體" w:eastAsia="標楷體" w:hAnsi="標楷體" w:hint="eastAsia"/>
          <w:color w:val="000000"/>
          <w:sz w:val="28"/>
          <w:szCs w:val="28"/>
        </w:rPr>
      </w:pPr>
      <w:r>
        <w:rPr>
          <w:rFonts w:ascii="標楷體" w:eastAsia="標楷體" w:hAnsi="標楷體" w:hint="eastAsia"/>
          <w:color w:val="000000"/>
          <w:sz w:val="28"/>
          <w:szCs w:val="28"/>
        </w:rPr>
        <w:t>拾</w:t>
      </w:r>
      <w:r>
        <w:rPr>
          <w:rFonts w:ascii="標楷體" w:eastAsia="標楷體" w:hAnsi="標楷體" w:hint="eastAsia"/>
          <w:color w:val="000000"/>
          <w:sz w:val="28"/>
          <w:lang w:eastAsia="zh-HK"/>
        </w:rPr>
        <w:t>陸</w:t>
      </w:r>
      <w:r w:rsidRPr="000C6B85">
        <w:rPr>
          <w:rFonts w:ascii="標楷體" w:eastAsia="標楷體" w:hAnsi="標楷體"/>
          <w:color w:val="000000"/>
          <w:sz w:val="28"/>
          <w:szCs w:val="28"/>
        </w:rPr>
        <w:t>、非營業特種基金來源用途及餘</w:t>
      </w:r>
      <w:proofErr w:type="gramStart"/>
      <w:r w:rsidRPr="000C6B85">
        <w:rPr>
          <w:rFonts w:ascii="標楷體" w:eastAsia="標楷體" w:hAnsi="標楷體"/>
          <w:color w:val="000000"/>
          <w:sz w:val="28"/>
          <w:szCs w:val="28"/>
        </w:rPr>
        <w:t>絀審定數</w:t>
      </w:r>
      <w:r>
        <w:rPr>
          <w:rFonts w:ascii="標楷體" w:eastAsia="標楷體" w:hAnsi="標楷體" w:hint="eastAsia"/>
          <w:color w:val="000000"/>
          <w:sz w:val="28"/>
          <w:szCs w:val="28"/>
          <w:lang w:eastAsia="zh-HK"/>
        </w:rPr>
        <w:t>簡表</w:t>
      </w:r>
      <w:proofErr w:type="gramEnd"/>
      <w:r>
        <w:rPr>
          <w:rFonts w:ascii="標楷體" w:eastAsia="標楷體" w:hAnsi="標楷體"/>
          <w:color w:val="000000"/>
          <w:sz w:val="28"/>
          <w:szCs w:val="28"/>
        </w:rPr>
        <w:tab/>
      </w:r>
    </w:p>
    <w:p w:rsidR="000D6AF9" w:rsidRPr="000C6B85" w:rsidRDefault="000D6AF9" w:rsidP="000D6AF9">
      <w:pPr>
        <w:tabs>
          <w:tab w:val="left" w:pos="567"/>
          <w:tab w:val="right" w:leader="dot" w:pos="9939"/>
          <w:tab w:val="right" w:leader="dot" w:pos="10080"/>
        </w:tabs>
        <w:snapToGrid w:val="0"/>
        <w:spacing w:line="640" w:lineRule="exact"/>
        <w:ind w:firstLine="1736"/>
        <w:contextualSpacing/>
        <w:rPr>
          <w:rFonts w:ascii="標楷體" w:eastAsia="標楷體" w:hAnsi="標楷體" w:hint="eastAsia"/>
          <w:color w:val="000000"/>
          <w:sz w:val="28"/>
          <w:szCs w:val="28"/>
        </w:rPr>
      </w:pPr>
      <w:r w:rsidRPr="000C6B85">
        <w:rPr>
          <w:rFonts w:ascii="標楷體" w:eastAsia="標楷體" w:hAnsi="標楷體"/>
          <w:color w:val="000000"/>
          <w:sz w:val="28"/>
        </w:rPr>
        <w:t>－特別收入基金</w:t>
      </w:r>
      <w:r w:rsidRPr="000C6B85">
        <w:rPr>
          <w:rFonts w:ascii="標楷體" w:eastAsia="標楷體" w:hAnsi="標楷體"/>
          <w:color w:val="000000"/>
          <w:sz w:val="20"/>
        </w:rPr>
        <w:t>（基金別）</w:t>
      </w:r>
      <w:r w:rsidRPr="000C6B85">
        <w:rPr>
          <w:rFonts w:ascii="標楷體" w:eastAsia="標楷體" w:hAnsi="標楷體"/>
          <w:color w:val="000000"/>
        </w:rPr>
        <w:tab/>
      </w:r>
      <w:r w:rsidRPr="000C6B85">
        <w:rPr>
          <w:rFonts w:ascii="標楷體" w:eastAsia="標楷體" w:hAnsi="標楷體"/>
          <w:sz w:val="28"/>
          <w:szCs w:val="28"/>
        </w:rPr>
        <w:t>丁</w:t>
      </w:r>
      <w:r>
        <w:rPr>
          <w:rFonts w:ascii="標楷體" w:eastAsia="標楷體" w:hAnsi="標楷體"/>
          <w:sz w:val="28"/>
          <w:szCs w:val="28"/>
        </w:rPr>
        <w:t>－</w:t>
      </w:r>
      <w:r>
        <w:rPr>
          <w:rFonts w:ascii="標楷體" w:eastAsia="標楷體" w:hAnsi="標楷體" w:hint="eastAsia"/>
          <w:position w:val="-2"/>
          <w:sz w:val="28"/>
          <w:szCs w:val="28"/>
        </w:rPr>
        <w:t>26</w:t>
      </w:r>
    </w:p>
    <w:p w:rsidR="000D6AF9" w:rsidRPr="000C6B85" w:rsidRDefault="000D6AF9" w:rsidP="000D6AF9">
      <w:pPr>
        <w:tabs>
          <w:tab w:val="left" w:pos="567"/>
          <w:tab w:val="right" w:leader="dot" w:pos="10080"/>
        </w:tabs>
        <w:snapToGrid w:val="0"/>
        <w:spacing w:line="640" w:lineRule="exact"/>
        <w:ind w:firstLine="839"/>
        <w:contextualSpacing/>
        <w:rPr>
          <w:rFonts w:ascii="標楷體" w:eastAsia="標楷體" w:hAnsi="標楷體" w:hint="eastAsia"/>
          <w:color w:val="000000"/>
          <w:sz w:val="28"/>
          <w:szCs w:val="28"/>
        </w:rPr>
      </w:pPr>
      <w:r>
        <w:rPr>
          <w:rFonts w:ascii="標楷體" w:eastAsia="標楷體" w:hAnsi="標楷體" w:hint="eastAsia"/>
          <w:color w:val="000000"/>
          <w:sz w:val="28"/>
          <w:szCs w:val="28"/>
          <w:lang w:eastAsia="zh-HK"/>
        </w:rPr>
        <w:t>拾柒</w:t>
      </w:r>
      <w:r w:rsidRPr="000C6B85">
        <w:rPr>
          <w:rFonts w:ascii="標楷體" w:eastAsia="標楷體" w:hAnsi="標楷體"/>
          <w:color w:val="000000"/>
          <w:sz w:val="28"/>
          <w:szCs w:val="28"/>
        </w:rPr>
        <w:t>、非營業特種基金餘</w:t>
      </w:r>
      <w:proofErr w:type="gramStart"/>
      <w:r w:rsidRPr="000C6B85">
        <w:rPr>
          <w:rFonts w:ascii="標楷體" w:eastAsia="標楷體" w:hAnsi="標楷體"/>
          <w:color w:val="000000"/>
          <w:sz w:val="28"/>
          <w:szCs w:val="28"/>
        </w:rPr>
        <w:t>絀</w:t>
      </w:r>
      <w:proofErr w:type="gramEnd"/>
      <w:r w:rsidRPr="000C6B85">
        <w:rPr>
          <w:rFonts w:ascii="標楷體" w:eastAsia="標楷體" w:hAnsi="標楷體"/>
          <w:color w:val="000000"/>
          <w:sz w:val="28"/>
          <w:szCs w:val="28"/>
        </w:rPr>
        <w:t>審定後</w:t>
      </w:r>
      <w:proofErr w:type="gramStart"/>
      <w:r w:rsidRPr="000C6B85">
        <w:rPr>
          <w:rFonts w:ascii="標楷體" w:eastAsia="標楷體" w:hAnsi="標楷體"/>
          <w:color w:val="000000"/>
          <w:sz w:val="28"/>
          <w:szCs w:val="28"/>
        </w:rPr>
        <w:t>平衡綜</w:t>
      </w:r>
      <w:proofErr w:type="gramEnd"/>
      <w:r w:rsidRPr="000C6B85">
        <w:rPr>
          <w:rFonts w:ascii="標楷體" w:eastAsia="標楷體" w:hAnsi="標楷體"/>
          <w:color w:val="000000"/>
          <w:sz w:val="28"/>
          <w:szCs w:val="28"/>
        </w:rPr>
        <w:t>計表</w:t>
      </w:r>
    </w:p>
    <w:p w:rsidR="000D6AF9" w:rsidRDefault="000D6AF9" w:rsidP="000D6AF9">
      <w:pPr>
        <w:tabs>
          <w:tab w:val="left" w:pos="567"/>
          <w:tab w:val="right" w:leader="dot" w:pos="9939"/>
          <w:tab w:val="right" w:leader="dot" w:pos="10080"/>
        </w:tabs>
        <w:snapToGrid w:val="0"/>
        <w:spacing w:line="640" w:lineRule="exact"/>
        <w:ind w:firstLine="1736"/>
        <w:contextualSpacing/>
        <w:rPr>
          <w:rFonts w:ascii="標楷體" w:eastAsia="標楷體" w:hAnsi="標楷體" w:hint="eastAsia"/>
          <w:position w:val="-2"/>
          <w:sz w:val="28"/>
          <w:szCs w:val="28"/>
        </w:rPr>
      </w:pPr>
      <w:r w:rsidRPr="000C6B85">
        <w:rPr>
          <w:rFonts w:ascii="標楷體" w:eastAsia="標楷體" w:hAnsi="標楷體"/>
          <w:color w:val="000000"/>
          <w:sz w:val="28"/>
        </w:rPr>
        <w:t>－特別收入基金</w:t>
      </w:r>
      <w:r w:rsidRPr="000C6B85">
        <w:rPr>
          <w:rFonts w:ascii="標楷體" w:eastAsia="標楷體" w:hAnsi="標楷體"/>
          <w:color w:val="000000"/>
          <w:sz w:val="20"/>
        </w:rPr>
        <w:t>（科目別）</w:t>
      </w:r>
      <w:r w:rsidRPr="000C6B85">
        <w:rPr>
          <w:rFonts w:ascii="標楷體" w:eastAsia="標楷體" w:hAnsi="標楷體"/>
          <w:color w:val="000000"/>
        </w:rPr>
        <w:tab/>
      </w:r>
      <w:r w:rsidRPr="000C6B85">
        <w:rPr>
          <w:rFonts w:ascii="標楷體" w:eastAsia="標楷體" w:hAnsi="標楷體"/>
          <w:sz w:val="28"/>
          <w:szCs w:val="28"/>
        </w:rPr>
        <w:t>丁</w:t>
      </w:r>
      <w:r>
        <w:rPr>
          <w:rFonts w:ascii="標楷體" w:eastAsia="標楷體" w:hAnsi="標楷體"/>
          <w:sz w:val="28"/>
          <w:szCs w:val="28"/>
        </w:rPr>
        <w:t>－</w:t>
      </w:r>
      <w:r>
        <w:rPr>
          <w:rFonts w:ascii="標楷體" w:eastAsia="標楷體" w:hAnsi="標楷體" w:hint="eastAsia"/>
          <w:position w:val="-2"/>
          <w:sz w:val="28"/>
          <w:szCs w:val="28"/>
        </w:rPr>
        <w:t>27</w:t>
      </w:r>
    </w:p>
    <w:p w:rsidR="000D6AF9" w:rsidRPr="000C6B85" w:rsidRDefault="000D6AF9" w:rsidP="000D6AF9">
      <w:pPr>
        <w:tabs>
          <w:tab w:val="left" w:pos="567"/>
          <w:tab w:val="right" w:leader="dot" w:pos="9939"/>
          <w:tab w:val="right" w:leader="dot" w:pos="10080"/>
        </w:tabs>
        <w:snapToGrid w:val="0"/>
        <w:spacing w:line="640" w:lineRule="exact"/>
        <w:ind w:firstLine="839"/>
        <w:contextualSpacing/>
        <w:rPr>
          <w:rFonts w:ascii="標楷體" w:eastAsia="標楷體" w:hAnsi="標楷體" w:hint="eastAsia"/>
          <w:color w:val="000000"/>
          <w:sz w:val="28"/>
          <w:szCs w:val="28"/>
        </w:rPr>
      </w:pPr>
      <w:r>
        <w:rPr>
          <w:rFonts w:ascii="標楷體" w:eastAsia="標楷體" w:hAnsi="標楷體" w:hint="eastAsia"/>
          <w:color w:val="000000"/>
          <w:sz w:val="28"/>
        </w:rPr>
        <w:t>拾捌</w:t>
      </w:r>
      <w:r w:rsidRPr="001E52F9">
        <w:rPr>
          <w:rFonts w:ascii="標楷體" w:eastAsia="標楷體" w:hAnsi="標楷體"/>
          <w:color w:val="000000"/>
          <w:sz w:val="28"/>
        </w:rPr>
        <w:t>、</w:t>
      </w:r>
      <w:r w:rsidRPr="000C6B85">
        <w:rPr>
          <w:rFonts w:ascii="標楷體" w:eastAsia="標楷體" w:hAnsi="標楷體"/>
          <w:color w:val="000000"/>
          <w:sz w:val="28"/>
        </w:rPr>
        <w:t>非營業特種基金長期債務舉借與償還彙總表</w:t>
      </w:r>
      <w:r w:rsidRPr="000C6B85">
        <w:rPr>
          <w:rFonts w:ascii="標楷體" w:eastAsia="標楷體" w:hAnsi="標楷體"/>
          <w:color w:val="000000"/>
          <w:szCs w:val="28"/>
        </w:rPr>
        <w:tab/>
      </w:r>
      <w:r w:rsidRPr="000C6B85">
        <w:rPr>
          <w:rFonts w:ascii="標楷體" w:eastAsia="標楷體" w:hAnsi="標楷體"/>
          <w:sz w:val="28"/>
          <w:szCs w:val="28"/>
        </w:rPr>
        <w:t>丁</w:t>
      </w:r>
      <w:r>
        <w:rPr>
          <w:rFonts w:ascii="標楷體" w:eastAsia="標楷體" w:hAnsi="標楷體"/>
          <w:sz w:val="28"/>
          <w:szCs w:val="28"/>
        </w:rPr>
        <w:t>－</w:t>
      </w:r>
      <w:r>
        <w:rPr>
          <w:rFonts w:ascii="標楷體" w:eastAsia="標楷體" w:hAnsi="標楷體" w:hint="eastAsia"/>
          <w:position w:val="-2"/>
          <w:sz w:val="28"/>
          <w:szCs w:val="28"/>
        </w:rPr>
        <w:t>28</w:t>
      </w:r>
    </w:p>
    <w:p w:rsidR="000D6AF9" w:rsidRPr="000C6B85" w:rsidRDefault="000D6AF9" w:rsidP="000D6AF9">
      <w:pPr>
        <w:spacing w:beforeLines="100" w:before="360" w:afterLines="50" w:after="180" w:line="600" w:lineRule="exact"/>
        <w:ind w:firstLine="482"/>
        <w:rPr>
          <w:rFonts w:ascii="標楷體" w:eastAsia="標楷體" w:hAnsi="標楷體" w:hint="eastAsia"/>
          <w:b/>
          <w:color w:val="000000"/>
          <w:sz w:val="32"/>
        </w:rPr>
      </w:pPr>
      <w:r w:rsidRPr="000C6B85">
        <w:rPr>
          <w:rFonts w:ascii="標楷體" w:eastAsia="標楷體" w:hAnsi="標楷體" w:hint="eastAsia"/>
          <w:b/>
          <w:color w:val="000000"/>
          <w:sz w:val="32"/>
        </w:rPr>
        <w:t>戊</w:t>
      </w:r>
      <w:r w:rsidRPr="000C6B85">
        <w:rPr>
          <w:rFonts w:ascii="標楷體" w:eastAsia="標楷體" w:hAnsi="標楷體"/>
          <w:b/>
          <w:color w:val="000000"/>
          <w:sz w:val="32"/>
        </w:rPr>
        <w:t>、附錄</w:t>
      </w:r>
    </w:p>
    <w:p w:rsidR="000D6AF9" w:rsidRPr="00195618" w:rsidRDefault="000D6AF9" w:rsidP="000D6AF9">
      <w:pPr>
        <w:tabs>
          <w:tab w:val="left" w:pos="567"/>
          <w:tab w:val="right" w:leader="dot" w:pos="9939"/>
        </w:tabs>
        <w:spacing w:line="560" w:lineRule="exact"/>
        <w:ind w:firstLine="839"/>
        <w:rPr>
          <w:rFonts w:ascii="標楷體" w:eastAsia="標楷體" w:hAnsi="標楷體"/>
          <w:position w:val="-2"/>
          <w:sz w:val="28"/>
          <w:szCs w:val="28"/>
        </w:rPr>
      </w:pPr>
      <w:r w:rsidRPr="000C6B85">
        <w:rPr>
          <w:rFonts w:ascii="標楷體" w:eastAsia="標楷體" w:hAnsi="標楷體"/>
          <w:color w:val="000000"/>
          <w:sz w:val="28"/>
        </w:rPr>
        <w:t>壹、</w:t>
      </w:r>
      <w:r w:rsidRPr="002D15D8">
        <w:rPr>
          <w:rFonts w:ascii="標楷體" w:eastAsia="標楷體" w:hAnsi="標楷體" w:hint="eastAsia"/>
          <w:color w:val="000000"/>
          <w:sz w:val="28"/>
        </w:rPr>
        <w:t>公庫年度出納終結報告之</w:t>
      </w:r>
      <w:proofErr w:type="gramStart"/>
      <w:r w:rsidRPr="002D15D8">
        <w:rPr>
          <w:rFonts w:ascii="標楷體" w:eastAsia="標楷體" w:hAnsi="標楷體" w:hint="eastAsia"/>
          <w:color w:val="000000"/>
          <w:sz w:val="28"/>
        </w:rPr>
        <w:t>查核</w:t>
      </w:r>
      <w:r w:rsidRPr="000C6B85">
        <w:rPr>
          <w:rFonts w:ascii="標楷體" w:eastAsia="標楷體" w:hAnsi="標楷體"/>
          <w:color w:val="000000"/>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sidRPr="00195618">
        <w:rPr>
          <w:rFonts w:ascii="標楷體" w:eastAsia="標楷體" w:hAnsi="標楷體" w:hint="eastAsia"/>
          <w:position w:val="-2"/>
          <w:sz w:val="28"/>
          <w:szCs w:val="28"/>
        </w:rPr>
        <w:t xml:space="preserve"> </w:t>
      </w:r>
      <w:r w:rsidRPr="00195618">
        <w:rPr>
          <w:rFonts w:ascii="標楷體" w:eastAsia="標楷體" w:hAnsi="標楷體"/>
          <w:position w:val="-2"/>
          <w:sz w:val="28"/>
          <w:szCs w:val="28"/>
        </w:rPr>
        <w:t>1</w:t>
      </w:r>
    </w:p>
    <w:p w:rsidR="000D6AF9" w:rsidRPr="00195618" w:rsidRDefault="000D6AF9" w:rsidP="000D6AF9">
      <w:pPr>
        <w:tabs>
          <w:tab w:val="left" w:pos="567"/>
          <w:tab w:val="right" w:leader="dot" w:pos="9939"/>
          <w:tab w:val="right" w:leader="dot" w:pos="10080"/>
        </w:tabs>
        <w:spacing w:line="560" w:lineRule="exact"/>
        <w:ind w:firstLine="839"/>
        <w:rPr>
          <w:rFonts w:ascii="標楷體" w:eastAsia="標楷體" w:hAnsi="標楷體" w:hint="eastAsia"/>
          <w:position w:val="-2"/>
          <w:sz w:val="28"/>
          <w:szCs w:val="28"/>
        </w:rPr>
      </w:pPr>
      <w:r w:rsidRPr="00195618">
        <w:rPr>
          <w:rFonts w:ascii="標楷體" w:eastAsia="標楷體" w:hAnsi="標楷體"/>
          <w:position w:val="-2"/>
          <w:sz w:val="28"/>
          <w:szCs w:val="28"/>
        </w:rPr>
        <w:t>貳、資產負債之</w:t>
      </w:r>
      <w:proofErr w:type="gramStart"/>
      <w:r w:rsidRPr="00195618">
        <w:rPr>
          <w:rFonts w:ascii="標楷體" w:eastAsia="標楷體" w:hAnsi="標楷體"/>
          <w:position w:val="-2"/>
          <w:sz w:val="28"/>
          <w:szCs w:val="28"/>
        </w:rPr>
        <w:t>查核</w:t>
      </w:r>
      <w:r w:rsidRPr="00195618">
        <w:rPr>
          <w:rFonts w:ascii="標楷體" w:eastAsia="標楷體" w:hAnsi="標楷體"/>
          <w:position w:val="-2"/>
          <w:sz w:val="28"/>
          <w:szCs w:val="28"/>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sidRPr="00195618">
        <w:rPr>
          <w:rFonts w:ascii="標楷體" w:eastAsia="標楷體" w:hAnsi="標楷體" w:hint="eastAsia"/>
          <w:position w:val="-2"/>
          <w:sz w:val="28"/>
          <w:szCs w:val="28"/>
        </w:rPr>
        <w:t xml:space="preserve"> </w:t>
      </w:r>
      <w:r>
        <w:rPr>
          <w:rFonts w:ascii="標楷體" w:eastAsia="標楷體" w:hAnsi="標楷體" w:hint="eastAsia"/>
          <w:position w:val="-2"/>
          <w:sz w:val="28"/>
          <w:szCs w:val="28"/>
        </w:rPr>
        <w:t>9</w:t>
      </w:r>
    </w:p>
    <w:p w:rsidR="000D6AF9" w:rsidRPr="00195618" w:rsidRDefault="000D6AF9" w:rsidP="000D6AF9">
      <w:pPr>
        <w:tabs>
          <w:tab w:val="left" w:pos="567"/>
          <w:tab w:val="right" w:leader="dot" w:pos="9939"/>
          <w:tab w:val="right" w:leader="dot" w:pos="10080"/>
        </w:tabs>
        <w:spacing w:line="560" w:lineRule="exact"/>
        <w:ind w:firstLine="1092"/>
        <w:rPr>
          <w:rFonts w:ascii="標楷體" w:eastAsia="標楷體" w:hAnsi="標楷體" w:hint="eastAsia"/>
          <w:position w:val="-2"/>
          <w:sz w:val="28"/>
          <w:szCs w:val="28"/>
        </w:rPr>
      </w:pPr>
      <w:r w:rsidRPr="00195618">
        <w:rPr>
          <w:rFonts w:ascii="標楷體" w:eastAsia="標楷體" w:hAnsi="標楷體"/>
          <w:position w:val="-2"/>
          <w:sz w:val="28"/>
          <w:szCs w:val="28"/>
        </w:rPr>
        <w:t>一、</w:t>
      </w:r>
      <w:proofErr w:type="gramStart"/>
      <w:r w:rsidRPr="00195618">
        <w:rPr>
          <w:rFonts w:ascii="標楷體" w:eastAsia="標楷體" w:hAnsi="標楷體"/>
          <w:position w:val="-2"/>
          <w:sz w:val="28"/>
          <w:szCs w:val="28"/>
        </w:rPr>
        <w:t>平衡表</w:t>
      </w:r>
      <w:r w:rsidRPr="00195618">
        <w:rPr>
          <w:rFonts w:ascii="標楷體" w:eastAsia="標楷體" w:hAnsi="標楷體"/>
          <w:position w:val="-2"/>
          <w:sz w:val="28"/>
          <w:szCs w:val="28"/>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sidRPr="00195618">
        <w:rPr>
          <w:rFonts w:ascii="標楷體" w:eastAsia="標楷體" w:hAnsi="標楷體" w:hint="eastAsia"/>
          <w:position w:val="-2"/>
          <w:sz w:val="28"/>
          <w:szCs w:val="28"/>
        </w:rPr>
        <w:t xml:space="preserve"> </w:t>
      </w:r>
      <w:r>
        <w:rPr>
          <w:rFonts w:ascii="標楷體" w:eastAsia="標楷體" w:hAnsi="標楷體" w:hint="eastAsia"/>
          <w:position w:val="-2"/>
          <w:sz w:val="28"/>
          <w:szCs w:val="28"/>
        </w:rPr>
        <w:t>9</w:t>
      </w:r>
    </w:p>
    <w:p w:rsidR="000D6AF9" w:rsidRPr="00195618" w:rsidRDefault="000D6AF9" w:rsidP="000D6AF9">
      <w:pPr>
        <w:tabs>
          <w:tab w:val="left" w:pos="567"/>
          <w:tab w:val="right" w:leader="dot" w:pos="9939"/>
          <w:tab w:val="right" w:leader="dot" w:pos="10080"/>
        </w:tabs>
        <w:spacing w:line="560" w:lineRule="exact"/>
        <w:ind w:firstLine="1092"/>
        <w:rPr>
          <w:rFonts w:ascii="標楷體" w:eastAsia="標楷體" w:hAnsi="標楷體" w:hint="eastAsia"/>
          <w:position w:val="-2"/>
          <w:sz w:val="28"/>
          <w:szCs w:val="28"/>
        </w:rPr>
      </w:pPr>
      <w:r w:rsidRPr="00195618">
        <w:rPr>
          <w:rFonts w:ascii="標楷體" w:eastAsia="標楷體" w:hAnsi="標楷體"/>
          <w:position w:val="-2"/>
          <w:sz w:val="28"/>
          <w:szCs w:val="28"/>
        </w:rPr>
        <w:t>二、</w:t>
      </w:r>
      <w:r w:rsidRPr="00195618">
        <w:rPr>
          <w:rFonts w:ascii="標楷體" w:eastAsia="標楷體" w:hAnsi="標楷體" w:hint="eastAsia"/>
          <w:position w:val="-2"/>
          <w:sz w:val="28"/>
          <w:szCs w:val="28"/>
        </w:rPr>
        <w:t>資本資產</w:t>
      </w:r>
      <w:proofErr w:type="gramStart"/>
      <w:r w:rsidRPr="00195618">
        <w:rPr>
          <w:rFonts w:ascii="標楷體" w:eastAsia="標楷體" w:hAnsi="標楷體" w:hint="eastAsia"/>
          <w:position w:val="-2"/>
          <w:sz w:val="28"/>
          <w:szCs w:val="28"/>
        </w:rPr>
        <w:t>表</w:t>
      </w:r>
      <w:r w:rsidRPr="00195618">
        <w:rPr>
          <w:rFonts w:ascii="標楷體" w:eastAsia="標楷體" w:hAnsi="標楷體"/>
          <w:position w:val="-2"/>
          <w:sz w:val="28"/>
          <w:szCs w:val="28"/>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sidRPr="000C6B85">
        <w:rPr>
          <w:rFonts w:ascii="標楷體" w:eastAsia="標楷體" w:hAnsi="標楷體" w:hint="eastAsia"/>
          <w:position w:val="-2"/>
          <w:sz w:val="28"/>
          <w:szCs w:val="28"/>
        </w:rPr>
        <w:t>1</w:t>
      </w:r>
      <w:r>
        <w:rPr>
          <w:rFonts w:ascii="標楷體" w:eastAsia="標楷體" w:hAnsi="標楷體" w:hint="eastAsia"/>
          <w:position w:val="-2"/>
          <w:sz w:val="28"/>
          <w:szCs w:val="28"/>
        </w:rPr>
        <w:t>3</w:t>
      </w:r>
    </w:p>
    <w:p w:rsidR="000D6AF9" w:rsidRPr="00195618" w:rsidRDefault="000D6AF9" w:rsidP="000D6AF9">
      <w:pPr>
        <w:tabs>
          <w:tab w:val="left" w:pos="567"/>
          <w:tab w:val="right" w:leader="dot" w:pos="9939"/>
          <w:tab w:val="right" w:leader="dot" w:pos="10080"/>
        </w:tabs>
        <w:spacing w:line="560" w:lineRule="exact"/>
        <w:ind w:firstLine="1092"/>
        <w:rPr>
          <w:rFonts w:ascii="標楷體" w:eastAsia="標楷體" w:hAnsi="標楷體" w:hint="eastAsia"/>
          <w:position w:val="-2"/>
          <w:sz w:val="28"/>
          <w:szCs w:val="28"/>
        </w:rPr>
      </w:pPr>
      <w:r w:rsidRPr="00195618">
        <w:rPr>
          <w:rFonts w:ascii="標楷體" w:eastAsia="標楷體" w:hAnsi="標楷體"/>
          <w:position w:val="-2"/>
          <w:sz w:val="28"/>
          <w:szCs w:val="28"/>
        </w:rPr>
        <w:t>三、</w:t>
      </w:r>
      <w:r w:rsidRPr="00195618">
        <w:rPr>
          <w:rFonts w:ascii="標楷體" w:eastAsia="標楷體" w:hAnsi="標楷體" w:hint="eastAsia"/>
          <w:position w:val="-2"/>
          <w:sz w:val="28"/>
          <w:szCs w:val="28"/>
        </w:rPr>
        <w:t>長期負債</w:t>
      </w:r>
      <w:proofErr w:type="gramStart"/>
      <w:r w:rsidRPr="00195618">
        <w:rPr>
          <w:rFonts w:ascii="標楷體" w:eastAsia="標楷體" w:hAnsi="標楷體" w:hint="eastAsia"/>
          <w:position w:val="-2"/>
          <w:sz w:val="28"/>
          <w:szCs w:val="28"/>
        </w:rPr>
        <w:t>表</w:t>
      </w:r>
      <w:r w:rsidRPr="00195618">
        <w:rPr>
          <w:rFonts w:ascii="標楷體" w:eastAsia="標楷體" w:hAnsi="標楷體"/>
          <w:position w:val="-2"/>
          <w:sz w:val="28"/>
          <w:szCs w:val="28"/>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Pr>
          <w:rFonts w:ascii="標楷體" w:eastAsia="標楷體" w:hAnsi="標楷體" w:hint="eastAsia"/>
          <w:position w:val="-2"/>
          <w:sz w:val="28"/>
          <w:szCs w:val="28"/>
        </w:rPr>
        <w:t>16</w:t>
      </w:r>
    </w:p>
    <w:p w:rsidR="000D6AF9" w:rsidRPr="00195618" w:rsidRDefault="000D6AF9" w:rsidP="000D6AF9">
      <w:pPr>
        <w:tabs>
          <w:tab w:val="left" w:pos="567"/>
          <w:tab w:val="right" w:leader="dot" w:pos="9939"/>
          <w:tab w:val="right" w:leader="dot" w:pos="10080"/>
        </w:tabs>
        <w:spacing w:line="560" w:lineRule="exact"/>
        <w:ind w:firstLine="1092"/>
        <w:rPr>
          <w:rFonts w:ascii="標楷體" w:eastAsia="標楷體" w:hAnsi="標楷體" w:hint="eastAsia"/>
          <w:position w:val="-2"/>
          <w:sz w:val="28"/>
          <w:szCs w:val="28"/>
        </w:rPr>
      </w:pPr>
      <w:r w:rsidRPr="00195618">
        <w:rPr>
          <w:rFonts w:ascii="標楷體" w:eastAsia="標楷體" w:hAnsi="標楷體" w:hint="eastAsia"/>
          <w:position w:val="-2"/>
          <w:sz w:val="28"/>
          <w:szCs w:val="28"/>
        </w:rPr>
        <w:t>四</w:t>
      </w:r>
      <w:r w:rsidRPr="00195618">
        <w:rPr>
          <w:rFonts w:ascii="標楷體" w:eastAsia="標楷體" w:hAnsi="標楷體"/>
          <w:position w:val="-2"/>
          <w:sz w:val="28"/>
          <w:szCs w:val="28"/>
        </w:rPr>
        <w:t>、</w:t>
      </w:r>
      <w:r w:rsidRPr="00195618">
        <w:rPr>
          <w:rFonts w:ascii="標楷體" w:eastAsia="標楷體" w:hAnsi="標楷體"/>
          <w:spacing w:val="-10"/>
          <w:position w:val="-2"/>
          <w:sz w:val="28"/>
          <w:szCs w:val="28"/>
        </w:rPr>
        <w:t>因擔保、保證或契約可能造成未來會計年度支出</w:t>
      </w:r>
      <w:r w:rsidRPr="00195618">
        <w:rPr>
          <w:rFonts w:ascii="標楷體" w:eastAsia="標楷體" w:hAnsi="標楷體" w:hint="eastAsia"/>
          <w:spacing w:val="-10"/>
          <w:position w:val="-2"/>
          <w:sz w:val="28"/>
          <w:szCs w:val="28"/>
        </w:rPr>
        <w:t>明細</w:t>
      </w:r>
      <w:proofErr w:type="gramStart"/>
      <w:r w:rsidRPr="00195618">
        <w:rPr>
          <w:rFonts w:ascii="標楷體" w:eastAsia="標楷體" w:hAnsi="標楷體"/>
          <w:spacing w:val="-10"/>
          <w:position w:val="-2"/>
          <w:sz w:val="28"/>
          <w:szCs w:val="28"/>
        </w:rPr>
        <w:t>表</w:t>
      </w:r>
      <w:r w:rsidRPr="00195618">
        <w:rPr>
          <w:rFonts w:ascii="標楷體" w:eastAsia="標楷體" w:hAnsi="標楷體"/>
          <w:spacing w:val="-6"/>
          <w:position w:val="-2"/>
          <w:sz w:val="28"/>
          <w:szCs w:val="28"/>
        </w:rPr>
        <w:tab/>
      </w:r>
      <w:r w:rsidRPr="00195618">
        <w:rPr>
          <w:rFonts w:ascii="標楷體" w:eastAsia="標楷體" w:hAnsi="標楷體" w:hint="eastAsia"/>
          <w:position w:val="-2"/>
          <w:sz w:val="28"/>
          <w:szCs w:val="28"/>
        </w:rPr>
        <w:t>戊</w:t>
      </w:r>
      <w:proofErr w:type="gramEnd"/>
      <w:r>
        <w:rPr>
          <w:rFonts w:ascii="標楷體" w:eastAsia="標楷體" w:hAnsi="標楷體"/>
          <w:position w:val="-2"/>
          <w:sz w:val="28"/>
          <w:szCs w:val="28"/>
        </w:rPr>
        <w:t>－</w:t>
      </w:r>
      <w:r>
        <w:rPr>
          <w:rFonts w:ascii="標楷體" w:eastAsia="標楷體" w:hAnsi="標楷體" w:hint="eastAsia"/>
          <w:position w:val="-2"/>
          <w:sz w:val="28"/>
          <w:szCs w:val="28"/>
        </w:rPr>
        <w:t>17</w:t>
      </w:r>
    </w:p>
    <w:p w:rsidR="000D6AF9" w:rsidRPr="000C6B85" w:rsidRDefault="000D6AF9" w:rsidP="000D6AF9">
      <w:pPr>
        <w:tabs>
          <w:tab w:val="left" w:pos="567"/>
          <w:tab w:val="right" w:leader="dot" w:pos="9939"/>
          <w:tab w:val="right" w:leader="dot" w:pos="10080"/>
        </w:tabs>
        <w:spacing w:line="560" w:lineRule="exact"/>
        <w:ind w:firstLine="839"/>
        <w:rPr>
          <w:rFonts w:ascii="標楷體" w:eastAsia="標楷體" w:hAnsi="標楷體" w:hint="eastAsia"/>
          <w:color w:val="000000"/>
        </w:rPr>
      </w:pPr>
      <w:r w:rsidRPr="000C6B85">
        <w:rPr>
          <w:rFonts w:ascii="標楷體" w:eastAsia="標楷體" w:hAnsi="標楷體" w:hint="eastAsia"/>
          <w:color w:val="000000"/>
          <w:sz w:val="28"/>
        </w:rPr>
        <w:t>參</w:t>
      </w:r>
      <w:r w:rsidRPr="000C6B85">
        <w:rPr>
          <w:rFonts w:ascii="標楷體" w:eastAsia="標楷體" w:hAnsi="標楷體"/>
          <w:color w:val="000000"/>
          <w:sz w:val="28"/>
        </w:rPr>
        <w:t>、</w:t>
      </w:r>
      <w:r>
        <w:rPr>
          <w:rFonts w:ascii="標楷體" w:eastAsia="標楷體" w:hAnsi="標楷體" w:hint="eastAsia"/>
          <w:color w:val="000000"/>
          <w:sz w:val="28"/>
          <w:szCs w:val="28"/>
        </w:rPr>
        <w:t>政府捐助財團法人效益評估表之</w:t>
      </w:r>
      <w:proofErr w:type="gramStart"/>
      <w:r>
        <w:rPr>
          <w:rFonts w:ascii="標楷體" w:eastAsia="標楷體" w:hAnsi="標楷體" w:hint="eastAsia"/>
          <w:color w:val="000000"/>
          <w:sz w:val="28"/>
          <w:szCs w:val="28"/>
          <w:lang w:eastAsia="zh-HK"/>
        </w:rPr>
        <w:t>查</w:t>
      </w:r>
      <w:r w:rsidRPr="000C6B85">
        <w:rPr>
          <w:rFonts w:ascii="標楷體" w:eastAsia="標楷體" w:hAnsi="標楷體" w:hint="eastAsia"/>
          <w:color w:val="000000"/>
          <w:sz w:val="28"/>
          <w:szCs w:val="28"/>
        </w:rPr>
        <w:t>核</w:t>
      </w:r>
      <w:r w:rsidRPr="000C6B85">
        <w:rPr>
          <w:rFonts w:ascii="標楷體" w:eastAsia="標楷體" w:hAnsi="標楷體"/>
          <w:color w:val="000000"/>
        </w:rPr>
        <w:tab/>
      </w:r>
      <w:r w:rsidRPr="000C6B85">
        <w:rPr>
          <w:rFonts w:ascii="標楷體" w:eastAsia="標楷體" w:hAnsi="標楷體" w:hint="eastAsia"/>
          <w:sz w:val="28"/>
          <w:szCs w:val="28"/>
        </w:rPr>
        <w:t>戊</w:t>
      </w:r>
      <w:proofErr w:type="gramEnd"/>
      <w:r>
        <w:rPr>
          <w:rFonts w:ascii="標楷體" w:eastAsia="標楷體" w:hAnsi="標楷體"/>
          <w:sz w:val="28"/>
          <w:szCs w:val="28"/>
        </w:rPr>
        <w:t>－</w:t>
      </w:r>
      <w:r>
        <w:rPr>
          <w:rFonts w:ascii="標楷體" w:eastAsia="標楷體" w:hAnsi="標楷體" w:hint="eastAsia"/>
          <w:position w:val="-2"/>
          <w:sz w:val="28"/>
          <w:szCs w:val="28"/>
        </w:rPr>
        <w:t>17</w:t>
      </w:r>
    </w:p>
    <w:p w:rsidR="000D6AF9" w:rsidRDefault="000D6AF9" w:rsidP="000D6AF9">
      <w:pPr>
        <w:tabs>
          <w:tab w:val="left" w:pos="567"/>
          <w:tab w:val="right" w:leader="dot" w:pos="9939"/>
          <w:tab w:val="right" w:leader="dot" w:pos="10080"/>
        </w:tabs>
        <w:spacing w:line="560" w:lineRule="exact"/>
        <w:ind w:firstLine="839"/>
        <w:rPr>
          <w:rFonts w:ascii="標楷體" w:eastAsia="標楷體" w:hAnsi="標楷體" w:hint="eastAsia"/>
          <w:sz w:val="28"/>
          <w:szCs w:val="28"/>
        </w:rPr>
      </w:pPr>
      <w:r w:rsidRPr="000C6B85">
        <w:rPr>
          <w:rFonts w:ascii="標楷體" w:eastAsia="標楷體" w:hAnsi="標楷體" w:hint="eastAsia"/>
          <w:color w:val="000000"/>
          <w:sz w:val="28"/>
        </w:rPr>
        <w:t>肆</w:t>
      </w:r>
      <w:r w:rsidRPr="000C6B85">
        <w:rPr>
          <w:rFonts w:ascii="標楷體" w:eastAsia="標楷體" w:hAnsi="標楷體"/>
          <w:color w:val="000000"/>
          <w:sz w:val="28"/>
        </w:rPr>
        <w:t>、</w:t>
      </w:r>
      <w:r w:rsidRPr="000C6B85">
        <w:rPr>
          <w:rFonts w:ascii="標楷體" w:eastAsia="標楷體" w:hAnsi="標楷體" w:hint="eastAsia"/>
          <w:color w:val="000000"/>
          <w:sz w:val="28"/>
        </w:rPr>
        <w:t>重大公共建設計畫及採購執行情形之</w:t>
      </w:r>
      <w:proofErr w:type="gramStart"/>
      <w:r w:rsidRPr="000C6B85">
        <w:rPr>
          <w:rFonts w:ascii="標楷體" w:eastAsia="標楷體" w:hAnsi="標楷體" w:hint="eastAsia"/>
          <w:color w:val="000000"/>
          <w:sz w:val="28"/>
        </w:rPr>
        <w:t>查核</w:t>
      </w:r>
      <w:r w:rsidRPr="000C6B85">
        <w:rPr>
          <w:rFonts w:ascii="標楷體" w:eastAsia="標楷體" w:hAnsi="標楷體"/>
          <w:color w:val="000000"/>
        </w:rPr>
        <w:tab/>
      </w:r>
      <w:r w:rsidRPr="000C6B85">
        <w:rPr>
          <w:rFonts w:ascii="標楷體" w:eastAsia="標楷體" w:hAnsi="標楷體" w:hint="eastAsia"/>
          <w:sz w:val="28"/>
          <w:szCs w:val="28"/>
        </w:rPr>
        <w:t>戊</w:t>
      </w:r>
      <w:proofErr w:type="gramEnd"/>
      <w:r>
        <w:rPr>
          <w:rFonts w:ascii="標楷體" w:eastAsia="標楷體" w:hAnsi="標楷體"/>
          <w:sz w:val="28"/>
          <w:szCs w:val="28"/>
        </w:rPr>
        <w:t>－</w:t>
      </w:r>
      <w:r>
        <w:rPr>
          <w:rFonts w:ascii="標楷體" w:eastAsia="標楷體" w:hAnsi="標楷體" w:hint="eastAsia"/>
          <w:sz w:val="28"/>
          <w:szCs w:val="28"/>
        </w:rPr>
        <w:t>19</w:t>
      </w:r>
    </w:p>
    <w:p w:rsidR="000D6AF9" w:rsidRPr="001E52F9" w:rsidRDefault="000D6AF9" w:rsidP="000D6AF9">
      <w:pPr>
        <w:tabs>
          <w:tab w:val="left" w:pos="567"/>
          <w:tab w:val="right" w:leader="dot" w:pos="9939"/>
          <w:tab w:val="right" w:leader="dot" w:pos="10080"/>
        </w:tabs>
        <w:spacing w:line="560" w:lineRule="exact"/>
        <w:ind w:firstLine="839"/>
        <w:rPr>
          <w:rFonts w:ascii="標楷體" w:eastAsia="標楷體" w:hAnsi="標楷體"/>
          <w:color w:val="000000"/>
          <w:sz w:val="28"/>
        </w:rPr>
      </w:pPr>
      <w:r w:rsidRPr="001E52F9">
        <w:rPr>
          <w:rFonts w:ascii="標楷體" w:eastAsia="標楷體" w:hAnsi="標楷體" w:hint="eastAsia"/>
          <w:color w:val="000000"/>
          <w:sz w:val="28"/>
        </w:rPr>
        <w:t>伍、</w:t>
      </w:r>
      <w:r>
        <w:rPr>
          <w:rFonts w:ascii="標楷體" w:eastAsia="標楷體" w:hAnsi="標楷體" w:hint="eastAsia"/>
          <w:color w:val="000000"/>
          <w:sz w:val="28"/>
          <w:lang w:eastAsia="zh-HK"/>
        </w:rPr>
        <w:t>中央政府</w:t>
      </w:r>
      <w:r w:rsidRPr="001E52F9">
        <w:rPr>
          <w:rFonts w:ascii="標楷體" w:eastAsia="標楷體" w:hAnsi="標楷體" w:hint="eastAsia"/>
          <w:color w:val="000000"/>
          <w:sz w:val="28"/>
        </w:rPr>
        <w:t>前瞻基礎建設計畫</w:t>
      </w:r>
      <w:r>
        <w:rPr>
          <w:rFonts w:ascii="標楷體" w:eastAsia="標楷體" w:hAnsi="標楷體" w:hint="eastAsia"/>
          <w:color w:val="000000"/>
          <w:sz w:val="28"/>
        </w:rPr>
        <w:t>特別</w:t>
      </w:r>
      <w:r w:rsidRPr="001E52F9">
        <w:rPr>
          <w:rFonts w:ascii="標楷體" w:eastAsia="標楷體" w:hAnsi="標楷體" w:hint="eastAsia"/>
          <w:color w:val="000000"/>
          <w:sz w:val="28"/>
        </w:rPr>
        <w:t>預算執行情形之</w:t>
      </w:r>
      <w:proofErr w:type="gramStart"/>
      <w:r w:rsidRPr="001E52F9">
        <w:rPr>
          <w:rFonts w:ascii="標楷體" w:eastAsia="標楷體" w:hAnsi="標楷體" w:hint="eastAsia"/>
          <w:color w:val="000000"/>
          <w:sz w:val="28"/>
        </w:rPr>
        <w:t>查核</w:t>
      </w:r>
      <w:r w:rsidRPr="001E52F9">
        <w:rPr>
          <w:rFonts w:ascii="標楷體" w:eastAsia="標楷體" w:hAnsi="標楷體"/>
          <w:color w:val="000000"/>
          <w:sz w:val="28"/>
        </w:rPr>
        <w:tab/>
      </w:r>
      <w:r w:rsidRPr="001E52F9">
        <w:rPr>
          <w:rFonts w:ascii="標楷體" w:eastAsia="標楷體" w:hAnsi="標楷體" w:hint="eastAsia"/>
          <w:color w:val="000000"/>
          <w:sz w:val="28"/>
        </w:rPr>
        <w:t>戊</w:t>
      </w:r>
      <w:proofErr w:type="gramEnd"/>
      <w:r>
        <w:rPr>
          <w:rFonts w:ascii="標楷體" w:eastAsia="標楷體" w:hAnsi="標楷體"/>
          <w:color w:val="000000"/>
          <w:sz w:val="28"/>
        </w:rPr>
        <w:t>－</w:t>
      </w:r>
      <w:r>
        <w:rPr>
          <w:rFonts w:ascii="標楷體" w:eastAsia="標楷體" w:hAnsi="標楷體" w:hint="eastAsia"/>
          <w:color w:val="000000"/>
          <w:sz w:val="28"/>
        </w:rPr>
        <w:t>30</w:t>
      </w:r>
    </w:p>
    <w:p w:rsidR="008C7EAC" w:rsidRPr="000D6AF9" w:rsidRDefault="008C7EAC" w:rsidP="000D6AF9">
      <w:pPr>
        <w:tabs>
          <w:tab w:val="left" w:pos="567"/>
          <w:tab w:val="right" w:leader="dot" w:pos="9939"/>
          <w:tab w:val="right" w:leader="dot" w:pos="10080"/>
        </w:tabs>
        <w:spacing w:line="560" w:lineRule="exact"/>
        <w:ind w:firstLine="839"/>
        <w:rPr>
          <w:rFonts w:ascii="標楷體" w:eastAsia="標楷體" w:hAnsi="標楷體"/>
          <w:color w:val="000000"/>
          <w:sz w:val="28"/>
        </w:rPr>
        <w:sectPr w:rsidR="008C7EAC" w:rsidRPr="000D6AF9" w:rsidSect="008C7EAC">
          <w:footerReference w:type="default" r:id="rId13"/>
          <w:pgSz w:w="11906" w:h="16838" w:code="9"/>
          <w:pgMar w:top="1418" w:right="851" w:bottom="1418" w:left="1134" w:header="0" w:footer="992" w:gutter="0"/>
          <w:pgNumType w:start="1"/>
          <w:cols w:space="425"/>
          <w:docGrid w:type="lines" w:linePitch="360"/>
        </w:sectPr>
      </w:pPr>
    </w:p>
    <w:p w:rsidR="00870D58" w:rsidRPr="00CF00FE" w:rsidRDefault="00870D58" w:rsidP="00870D58">
      <w:pPr>
        <w:spacing w:line="360" w:lineRule="auto"/>
        <w:jc w:val="center"/>
        <w:rPr>
          <w:rFonts w:eastAsia="標楷體"/>
          <w:b/>
          <w:spacing w:val="20"/>
          <w:sz w:val="36"/>
          <w:szCs w:val="36"/>
        </w:rPr>
      </w:pPr>
      <w:proofErr w:type="gramStart"/>
      <w:r w:rsidRPr="00CF00FE">
        <w:rPr>
          <w:rFonts w:eastAsia="標楷體"/>
          <w:b/>
          <w:spacing w:val="20"/>
          <w:sz w:val="36"/>
          <w:szCs w:val="36"/>
        </w:rPr>
        <w:lastRenderedPageBreak/>
        <w:t>審編</w:t>
      </w:r>
      <w:r w:rsidRPr="00CF00FE">
        <w:rPr>
          <w:rFonts w:eastAsia="標楷體" w:hint="eastAsia"/>
          <w:b/>
          <w:spacing w:val="20"/>
          <w:sz w:val="36"/>
          <w:szCs w:val="36"/>
        </w:rPr>
        <w:t>說明</w:t>
      </w:r>
      <w:proofErr w:type="gramEnd"/>
    </w:p>
    <w:p w:rsidR="00870D58" w:rsidRPr="00667324" w:rsidRDefault="00870D58" w:rsidP="00870D58">
      <w:pPr>
        <w:snapToGrid w:val="0"/>
        <w:spacing w:line="560" w:lineRule="exact"/>
        <w:ind w:left="560" w:hangingChars="200" w:hanging="560"/>
        <w:jc w:val="both"/>
        <w:rPr>
          <w:rFonts w:ascii="標楷體" w:eastAsia="標楷體" w:hAnsi="標楷體"/>
          <w:sz w:val="28"/>
          <w:szCs w:val="28"/>
        </w:rPr>
      </w:pPr>
      <w:r w:rsidRPr="00667324">
        <w:rPr>
          <w:rFonts w:ascii="標楷體" w:eastAsia="標楷體" w:hAnsi="標楷體"/>
          <w:sz w:val="28"/>
          <w:szCs w:val="28"/>
        </w:rPr>
        <w:t>一、</w:t>
      </w:r>
      <w:r w:rsidRPr="0038708A">
        <w:rPr>
          <w:rFonts w:ascii="標楷體" w:eastAsia="標楷體" w:hAnsi="標楷體" w:hint="eastAsia"/>
          <w:sz w:val="28"/>
          <w:szCs w:val="28"/>
        </w:rPr>
        <w:t>內文及統計圖表敘及資料年度，以民國年度為原則，如引用國際資訊，或有以西元年度表達情形。</w:t>
      </w:r>
    </w:p>
    <w:p w:rsidR="00870D58" w:rsidRPr="009E73B4" w:rsidRDefault="00870D58" w:rsidP="00870D58">
      <w:pPr>
        <w:snapToGrid w:val="0"/>
        <w:spacing w:beforeLines="20" w:before="72" w:line="560" w:lineRule="exact"/>
        <w:ind w:left="560" w:hangingChars="200" w:hanging="560"/>
        <w:jc w:val="both"/>
        <w:rPr>
          <w:rFonts w:ascii="標楷體" w:eastAsia="標楷體" w:hAnsi="標楷體"/>
          <w:sz w:val="28"/>
          <w:szCs w:val="28"/>
        </w:rPr>
      </w:pPr>
      <w:r w:rsidRPr="009E73B4">
        <w:rPr>
          <w:rFonts w:ascii="標楷體" w:eastAsia="標楷體" w:hAnsi="標楷體"/>
          <w:sz w:val="28"/>
          <w:szCs w:val="28"/>
        </w:rPr>
        <w:t>二、</w:t>
      </w:r>
      <w:r w:rsidRPr="009E73B4">
        <w:rPr>
          <w:rFonts w:ascii="標楷體" w:eastAsia="標楷體" w:hAnsi="標楷體" w:hint="eastAsia"/>
          <w:sz w:val="28"/>
          <w:szCs w:val="28"/>
        </w:rPr>
        <w:t>約數金額</w:t>
      </w:r>
      <w:proofErr w:type="gramStart"/>
      <w:r w:rsidRPr="009E73B4">
        <w:rPr>
          <w:rFonts w:ascii="標楷體" w:eastAsia="標楷體" w:hAnsi="標楷體" w:hint="eastAsia"/>
          <w:sz w:val="28"/>
          <w:szCs w:val="28"/>
        </w:rPr>
        <w:t>【</w:t>
      </w:r>
      <w:proofErr w:type="gramEnd"/>
      <w:r w:rsidRPr="009E73B4">
        <w:rPr>
          <w:rFonts w:ascii="標楷體" w:eastAsia="標楷體" w:hAnsi="標楷體" w:hint="eastAsia"/>
          <w:sz w:val="28"/>
          <w:szCs w:val="28"/>
        </w:rPr>
        <w:t>如：億（餘）元、萬（餘）元等</w:t>
      </w:r>
      <w:proofErr w:type="gramStart"/>
      <w:r w:rsidRPr="009E73B4">
        <w:rPr>
          <w:rFonts w:ascii="標楷體" w:eastAsia="標楷體" w:hAnsi="標楷體" w:hint="eastAsia"/>
          <w:sz w:val="28"/>
          <w:szCs w:val="28"/>
        </w:rPr>
        <w:t>】</w:t>
      </w:r>
      <w:proofErr w:type="gramEnd"/>
      <w:r w:rsidRPr="009E73B4">
        <w:rPr>
          <w:rFonts w:ascii="標楷體" w:eastAsia="標楷體" w:hAnsi="標楷體" w:hint="eastAsia"/>
          <w:sz w:val="28"/>
          <w:szCs w:val="28"/>
        </w:rPr>
        <w:t>之表達，以餘數全</w:t>
      </w:r>
      <w:proofErr w:type="gramStart"/>
      <w:r w:rsidRPr="009E73B4">
        <w:rPr>
          <w:rFonts w:ascii="標楷體" w:eastAsia="標楷體" w:hAnsi="標楷體" w:hint="eastAsia"/>
          <w:sz w:val="28"/>
          <w:szCs w:val="28"/>
        </w:rPr>
        <w:t>捨</w:t>
      </w:r>
      <w:proofErr w:type="gramEnd"/>
      <w:r w:rsidRPr="009E73B4">
        <w:rPr>
          <w:rFonts w:ascii="標楷體" w:eastAsia="標楷體" w:hAnsi="標楷體" w:hint="eastAsia"/>
          <w:sz w:val="28"/>
          <w:szCs w:val="28"/>
        </w:rPr>
        <w:t>為原則。</w:t>
      </w:r>
    </w:p>
    <w:p w:rsidR="00870D58" w:rsidRPr="009E73B4" w:rsidRDefault="00870D58" w:rsidP="00870D58">
      <w:pPr>
        <w:snapToGrid w:val="0"/>
        <w:spacing w:beforeLines="20" w:before="72" w:line="560" w:lineRule="exact"/>
        <w:ind w:left="574" w:hangingChars="205" w:hanging="574"/>
        <w:jc w:val="both"/>
        <w:rPr>
          <w:rFonts w:ascii="標楷體" w:eastAsia="標楷體" w:hAnsi="標楷體"/>
          <w:sz w:val="28"/>
          <w:szCs w:val="28"/>
        </w:rPr>
      </w:pPr>
      <w:r w:rsidRPr="009E73B4">
        <w:rPr>
          <w:rFonts w:ascii="標楷體" w:eastAsia="標楷體" w:hAnsi="標楷體"/>
          <w:sz w:val="28"/>
          <w:szCs w:val="28"/>
        </w:rPr>
        <w:t>三、</w:t>
      </w:r>
      <w:r w:rsidRPr="009E73B4">
        <w:rPr>
          <w:rFonts w:ascii="標楷體" w:eastAsia="標楷體" w:hAnsi="標楷體" w:hint="eastAsia"/>
          <w:sz w:val="28"/>
          <w:szCs w:val="28"/>
        </w:rPr>
        <w:t>各項數字之百分比，因</w:t>
      </w:r>
      <w:proofErr w:type="gramStart"/>
      <w:r w:rsidRPr="009E73B4">
        <w:rPr>
          <w:rFonts w:ascii="標楷體" w:eastAsia="標楷體" w:hAnsi="標楷體" w:hint="eastAsia"/>
          <w:sz w:val="28"/>
          <w:szCs w:val="28"/>
        </w:rPr>
        <w:t>採</w:t>
      </w:r>
      <w:proofErr w:type="gramEnd"/>
      <w:r w:rsidRPr="009E73B4">
        <w:rPr>
          <w:rFonts w:ascii="標楷體" w:eastAsia="標楷體" w:hAnsi="標楷體" w:hint="eastAsia"/>
          <w:sz w:val="28"/>
          <w:szCs w:val="28"/>
        </w:rPr>
        <w:t>四捨五入方式計算，細項數字百分比之</w:t>
      </w:r>
      <w:proofErr w:type="gramStart"/>
      <w:r w:rsidRPr="009E73B4">
        <w:rPr>
          <w:rFonts w:ascii="標楷體" w:eastAsia="標楷體" w:hAnsi="標楷體" w:hint="eastAsia"/>
          <w:sz w:val="28"/>
          <w:szCs w:val="28"/>
        </w:rPr>
        <w:t>和</w:t>
      </w:r>
      <w:proofErr w:type="gramEnd"/>
      <w:r w:rsidRPr="009E73B4">
        <w:rPr>
          <w:rFonts w:ascii="標楷體" w:eastAsia="標楷體" w:hAnsi="標楷體" w:hint="eastAsia"/>
          <w:sz w:val="28"/>
          <w:szCs w:val="28"/>
        </w:rPr>
        <w:t>，與總計數之百分比或有差異。</w:t>
      </w:r>
    </w:p>
    <w:p w:rsidR="00870D58" w:rsidRPr="009E73B4" w:rsidRDefault="00870D58" w:rsidP="00870D58">
      <w:pPr>
        <w:snapToGrid w:val="0"/>
        <w:spacing w:beforeLines="20" w:before="72" w:line="560" w:lineRule="exact"/>
        <w:ind w:left="571" w:hangingChars="204" w:hanging="571"/>
        <w:jc w:val="both"/>
        <w:rPr>
          <w:rFonts w:ascii="標楷體" w:eastAsia="標楷體" w:hAnsi="標楷體"/>
          <w:sz w:val="28"/>
          <w:szCs w:val="28"/>
        </w:rPr>
      </w:pPr>
      <w:r w:rsidRPr="009E73B4">
        <w:rPr>
          <w:rFonts w:ascii="標楷體" w:eastAsia="標楷體" w:hAnsi="標楷體"/>
          <w:sz w:val="28"/>
          <w:szCs w:val="28"/>
        </w:rPr>
        <w:t>四、</w:t>
      </w:r>
      <w:r w:rsidRPr="009E73B4">
        <w:rPr>
          <w:rFonts w:ascii="標楷體" w:eastAsia="標楷體" w:hAnsi="標楷體" w:hint="eastAsia"/>
          <w:spacing w:val="8"/>
          <w:sz w:val="28"/>
          <w:szCs w:val="28"/>
        </w:rPr>
        <w:t>統計表內數值</w:t>
      </w:r>
      <w:proofErr w:type="gramStart"/>
      <w:r w:rsidRPr="009E73B4">
        <w:rPr>
          <w:rFonts w:ascii="標楷體" w:eastAsia="標楷體" w:hAnsi="標楷體" w:hint="eastAsia"/>
          <w:spacing w:val="8"/>
          <w:sz w:val="28"/>
          <w:szCs w:val="28"/>
        </w:rPr>
        <w:t>為零或數值</w:t>
      </w:r>
      <w:proofErr w:type="gramEnd"/>
      <w:r w:rsidRPr="009E73B4">
        <w:rPr>
          <w:rFonts w:ascii="標楷體" w:eastAsia="標楷體" w:hAnsi="標楷體" w:hint="eastAsia"/>
          <w:spacing w:val="8"/>
          <w:sz w:val="28"/>
          <w:szCs w:val="28"/>
        </w:rPr>
        <w:t>無統計者，以「－」表示；數值尚未發布者，以「…」</w:t>
      </w:r>
      <w:r w:rsidRPr="009E73B4">
        <w:rPr>
          <w:rFonts w:ascii="標楷體" w:eastAsia="標楷體" w:hAnsi="標楷體" w:hint="eastAsia"/>
          <w:sz w:val="28"/>
          <w:szCs w:val="28"/>
        </w:rPr>
        <w:t>表示；數值無意義者，以「</w:t>
      </w:r>
      <w:r w:rsidRPr="009E73B4">
        <w:rPr>
          <w:rFonts w:ascii="標楷體" w:eastAsia="標楷體" w:hAnsi="標楷體"/>
          <w:sz w:val="28"/>
          <w:szCs w:val="28"/>
        </w:rPr>
        <w:t>--</w:t>
      </w:r>
      <w:r w:rsidRPr="009E73B4">
        <w:rPr>
          <w:rFonts w:ascii="標楷體" w:eastAsia="標楷體" w:hAnsi="標楷體" w:hint="eastAsia"/>
          <w:sz w:val="28"/>
          <w:szCs w:val="28"/>
        </w:rPr>
        <w:t>」表示；有數值惟未達表列統計單位者，最多表達至小數點後2位，否則以「0」表示。</w:t>
      </w:r>
    </w:p>
    <w:p w:rsidR="00870D58" w:rsidRPr="009E73B4" w:rsidRDefault="00870D58" w:rsidP="00870D58">
      <w:pPr>
        <w:snapToGrid w:val="0"/>
        <w:spacing w:beforeLines="20" w:before="72" w:line="560" w:lineRule="exact"/>
        <w:ind w:left="532" w:hangingChars="190" w:hanging="532"/>
        <w:jc w:val="both"/>
        <w:rPr>
          <w:rFonts w:ascii="標楷體" w:eastAsia="標楷體" w:hAnsi="標楷體"/>
          <w:sz w:val="28"/>
          <w:szCs w:val="28"/>
        </w:rPr>
      </w:pPr>
      <w:r w:rsidRPr="009E73B4">
        <w:rPr>
          <w:rFonts w:ascii="標楷體" w:eastAsia="標楷體" w:hAnsi="標楷體" w:hint="eastAsia"/>
          <w:sz w:val="28"/>
          <w:szCs w:val="28"/>
        </w:rPr>
        <w:t>五</w:t>
      </w:r>
      <w:r w:rsidRPr="009E73B4">
        <w:rPr>
          <w:rFonts w:ascii="標楷體" w:eastAsia="標楷體" w:hAnsi="標楷體"/>
          <w:sz w:val="28"/>
          <w:szCs w:val="28"/>
        </w:rPr>
        <w:t>、</w:t>
      </w:r>
      <w:r w:rsidRPr="009E73B4">
        <w:rPr>
          <w:rFonts w:ascii="標楷體" w:eastAsia="標楷體" w:hAnsi="標楷體" w:hint="eastAsia"/>
          <w:sz w:val="28"/>
          <w:szCs w:val="28"/>
        </w:rPr>
        <w:t>特別收入基金之預算數，係</w:t>
      </w:r>
      <w:proofErr w:type="gramStart"/>
      <w:r w:rsidRPr="009E73B4">
        <w:rPr>
          <w:rFonts w:ascii="標楷體" w:eastAsia="標楷體" w:hAnsi="標楷體" w:hint="eastAsia"/>
          <w:sz w:val="28"/>
          <w:szCs w:val="28"/>
        </w:rPr>
        <w:t>109</w:t>
      </w:r>
      <w:proofErr w:type="gramEnd"/>
      <w:r w:rsidRPr="009E73B4">
        <w:rPr>
          <w:rFonts w:ascii="標楷體" w:eastAsia="標楷體" w:hAnsi="標楷體" w:hint="eastAsia"/>
          <w:sz w:val="28"/>
          <w:szCs w:val="28"/>
        </w:rPr>
        <w:t>年度法定預算數；至</w:t>
      </w:r>
      <w:r w:rsidRPr="009E73B4">
        <w:rPr>
          <w:rFonts w:ascii="標楷體" w:eastAsia="標楷體" w:hAnsi="標楷體" w:hint="eastAsia"/>
          <w:sz w:val="28"/>
          <w:szCs w:val="28"/>
          <w:lang w:eastAsia="zh-HK"/>
        </w:rPr>
        <w:t>於</w:t>
      </w:r>
      <w:r w:rsidRPr="009E73B4">
        <w:rPr>
          <w:rFonts w:ascii="標楷體" w:eastAsia="標楷體" w:hAnsi="標楷體" w:hint="eastAsia"/>
          <w:sz w:val="28"/>
          <w:szCs w:val="28"/>
        </w:rPr>
        <w:t>決算數及決算審定數，係包含</w:t>
      </w:r>
      <w:proofErr w:type="gramStart"/>
      <w:r w:rsidRPr="009E73B4">
        <w:rPr>
          <w:rFonts w:ascii="標楷體" w:eastAsia="標楷體" w:hAnsi="標楷體" w:hint="eastAsia"/>
          <w:sz w:val="28"/>
          <w:szCs w:val="28"/>
        </w:rPr>
        <w:t>109</w:t>
      </w:r>
      <w:proofErr w:type="gramEnd"/>
      <w:r w:rsidRPr="009E73B4">
        <w:rPr>
          <w:rFonts w:ascii="標楷體" w:eastAsia="標楷體" w:hAnsi="標楷體" w:hint="eastAsia"/>
          <w:sz w:val="28"/>
          <w:szCs w:val="28"/>
        </w:rPr>
        <w:t>年度預算數、報准先行辦理數及以前年度保留數等之執行數。</w:t>
      </w:r>
    </w:p>
    <w:p w:rsidR="00870D58" w:rsidRPr="00A86507" w:rsidRDefault="00870D58" w:rsidP="00870D58">
      <w:pPr>
        <w:snapToGrid w:val="0"/>
        <w:spacing w:beforeLines="50" w:before="180" w:line="760" w:lineRule="exact"/>
        <w:jc w:val="both"/>
        <w:rPr>
          <w:rFonts w:ascii="標楷體" w:eastAsia="標楷體" w:hAnsi="標楷體"/>
          <w:sz w:val="28"/>
          <w:szCs w:val="28"/>
        </w:rPr>
      </w:pPr>
    </w:p>
    <w:p w:rsidR="00987AD7" w:rsidRPr="00870D58" w:rsidRDefault="00987AD7" w:rsidP="00870D58">
      <w:pPr>
        <w:spacing w:afterLines="100" w:after="360" w:line="760" w:lineRule="exact"/>
        <w:jc w:val="center"/>
        <w:rPr>
          <w:rFonts w:ascii="標楷體" w:eastAsia="標楷體" w:hAnsi="標楷體"/>
          <w:b/>
          <w:sz w:val="52"/>
          <w:szCs w:val="52"/>
        </w:rPr>
      </w:pPr>
      <w:bookmarkStart w:id="0" w:name="_GoBack"/>
      <w:bookmarkEnd w:id="0"/>
    </w:p>
    <w:sectPr w:rsidR="00987AD7" w:rsidRPr="00870D58" w:rsidSect="009E73B4">
      <w:footerReference w:type="even" r:id="rId14"/>
      <w:footerReference w:type="default" r:id="rId15"/>
      <w:pgSz w:w="11906" w:h="16838" w:code="9"/>
      <w:pgMar w:top="1418" w:right="851" w:bottom="1418" w:left="1134" w:header="1021" w:footer="737" w:gutter="0"/>
      <w:pgNumType w:start="16"/>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03F5" w:rsidRDefault="00A903F5">
      <w:r>
        <w:separator/>
      </w:r>
    </w:p>
  </w:endnote>
  <w:endnote w:type="continuationSeparator" w:id="0">
    <w:p w:rsidR="00A903F5" w:rsidRDefault="00A90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文鼎中楷">
    <w:altName w:val="Arial Unicode MS"/>
    <w:charset w:val="88"/>
    <w:family w:val="modern"/>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33B" w:rsidRDefault="000D38EF">
    <w:pPr>
      <w:pStyle w:val="a5"/>
      <w:framePr w:wrap="around" w:vAnchor="text" w:hAnchor="margin" w:xAlign="center" w:y="1"/>
      <w:rPr>
        <w:rStyle w:val="a6"/>
      </w:rPr>
    </w:pPr>
    <w:r>
      <w:rPr>
        <w:rStyle w:val="a6"/>
      </w:rPr>
      <w:fldChar w:fldCharType="begin"/>
    </w:r>
    <w:r w:rsidR="00AC733B">
      <w:rPr>
        <w:rStyle w:val="a6"/>
      </w:rPr>
      <w:instrText xml:space="preserve">PAGE  </w:instrText>
    </w:r>
    <w:r>
      <w:rPr>
        <w:rStyle w:val="a6"/>
      </w:rPr>
      <w:fldChar w:fldCharType="end"/>
    </w:r>
  </w:p>
  <w:p w:rsidR="00AC733B" w:rsidRDefault="00AC733B">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AD7" w:rsidRPr="005C3E6B" w:rsidRDefault="00987AD7" w:rsidP="00AF5AE6">
    <w:pPr>
      <w:pStyle w:val="a5"/>
      <w:tabs>
        <w:tab w:val="clear" w:pos="4153"/>
        <w:tab w:val="clear" w:pos="8306"/>
      </w:tabs>
      <w:spacing w:beforeLines="50" w:before="120"/>
      <w:jc w:val="center"/>
      <w:rPr>
        <w:rFonts w:ascii="標楷體" w:eastAsia="標楷體" w:hAnsi="標楷體"/>
        <w:sz w:val="24"/>
        <w:szCs w:val="24"/>
      </w:rPr>
    </w:pPr>
    <w:r w:rsidRPr="005C3E6B">
      <w:rPr>
        <w:rFonts w:ascii="標楷體" w:eastAsia="標楷體" w:hAnsi="標楷體" w:hint="eastAsia"/>
        <w:position w:val="1"/>
        <w:sz w:val="24"/>
        <w:szCs w:val="24"/>
      </w:rPr>
      <w:t>前言－</w:t>
    </w:r>
    <w:r w:rsidRPr="005C3E6B">
      <w:rPr>
        <w:rStyle w:val="a6"/>
        <w:rFonts w:ascii="標楷體" w:eastAsia="標楷體" w:hAnsi="標楷體"/>
        <w:sz w:val="24"/>
        <w:szCs w:val="24"/>
      </w:rPr>
      <w:fldChar w:fldCharType="begin"/>
    </w:r>
    <w:r w:rsidRPr="005C3E6B">
      <w:rPr>
        <w:rStyle w:val="a6"/>
        <w:rFonts w:ascii="標楷體" w:eastAsia="標楷體" w:hAnsi="標楷體"/>
        <w:sz w:val="24"/>
        <w:szCs w:val="24"/>
      </w:rPr>
      <w:instrText xml:space="preserve"> PAGE </w:instrText>
    </w:r>
    <w:r w:rsidRPr="005C3E6B">
      <w:rPr>
        <w:rStyle w:val="a6"/>
        <w:rFonts w:ascii="標楷體" w:eastAsia="標楷體" w:hAnsi="標楷體"/>
        <w:sz w:val="24"/>
        <w:szCs w:val="24"/>
      </w:rPr>
      <w:fldChar w:fldCharType="separate"/>
    </w:r>
    <w:r w:rsidR="000D6AF9">
      <w:rPr>
        <w:rStyle w:val="a6"/>
        <w:rFonts w:ascii="標楷體" w:eastAsia="標楷體" w:hAnsi="標楷體"/>
        <w:noProof/>
        <w:sz w:val="24"/>
        <w:szCs w:val="24"/>
      </w:rPr>
      <w:t>2</w:t>
    </w:r>
    <w:r w:rsidRPr="005C3E6B">
      <w:rPr>
        <w:rStyle w:val="a6"/>
        <w:rFonts w:ascii="標楷體" w:eastAsia="標楷體" w:hAnsi="標楷體"/>
        <w:sz w:val="24"/>
        <w:szCs w:val="24"/>
      </w:rPr>
      <w:fldChar w:fldCharType="end"/>
    </w:r>
  </w:p>
  <w:p w:rsidR="00AC733B" w:rsidRDefault="00AC733B" w:rsidP="00A866E8">
    <w:pPr>
      <w:pStyle w:val="a5"/>
      <w:tabs>
        <w:tab w:val="clear" w:pos="4153"/>
        <w:tab w:val="clear" w:pos="8306"/>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AD7" w:rsidRDefault="00987AD7" w:rsidP="00A866E8">
    <w:pPr>
      <w:pStyle w:val="a5"/>
      <w:tabs>
        <w:tab w:val="clear" w:pos="4153"/>
        <w:tab w:val="clear" w:pos="8306"/>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AD7" w:rsidRPr="00BD0109" w:rsidRDefault="00987AD7" w:rsidP="00AF5AE6">
    <w:pPr>
      <w:tabs>
        <w:tab w:val="left" w:pos="977"/>
      </w:tabs>
      <w:spacing w:beforeLines="100" w:before="240"/>
      <w:jc w:val="center"/>
      <w:rPr>
        <w:rFonts w:ascii="標楷體" w:eastAsia="標楷體" w:hAnsi="標楷體"/>
      </w:rPr>
    </w:pPr>
    <w:r w:rsidRPr="00BD0109">
      <w:rPr>
        <w:rFonts w:ascii="標楷體" w:eastAsia="標楷體" w:hAnsi="標楷體"/>
        <w:position w:val="2"/>
      </w:rPr>
      <w:t>目錄－</w:t>
    </w:r>
    <w:r w:rsidRPr="00BD0109">
      <w:rPr>
        <w:rStyle w:val="a6"/>
        <w:rFonts w:ascii="標楷體" w:eastAsia="標楷體" w:hAnsi="標楷體"/>
      </w:rPr>
      <w:fldChar w:fldCharType="begin"/>
    </w:r>
    <w:r w:rsidRPr="00BD0109">
      <w:rPr>
        <w:rStyle w:val="a6"/>
        <w:rFonts w:ascii="標楷體" w:eastAsia="標楷體" w:hAnsi="標楷體"/>
      </w:rPr>
      <w:instrText xml:space="preserve"> PAGE </w:instrText>
    </w:r>
    <w:r w:rsidRPr="00BD0109">
      <w:rPr>
        <w:rStyle w:val="a6"/>
        <w:rFonts w:ascii="標楷體" w:eastAsia="標楷體" w:hAnsi="標楷體"/>
      </w:rPr>
      <w:fldChar w:fldCharType="separate"/>
    </w:r>
    <w:r w:rsidR="00870D58">
      <w:rPr>
        <w:rStyle w:val="a6"/>
        <w:rFonts w:ascii="標楷體" w:eastAsia="標楷體" w:hAnsi="標楷體"/>
        <w:noProof/>
      </w:rPr>
      <w:t>3</w:t>
    </w:r>
    <w:r w:rsidRPr="00BD0109">
      <w:rPr>
        <w:rStyle w:val="a6"/>
        <w:rFonts w:ascii="標楷體" w:eastAsia="標楷體" w:hAnsi="標楷體"/>
      </w:rPr>
      <w:fldChar w:fldCharType="end"/>
    </w:r>
  </w:p>
  <w:p w:rsidR="00987AD7" w:rsidRDefault="00987AD7" w:rsidP="00A866E8">
    <w:pPr>
      <w:pStyle w:val="a5"/>
      <w:tabs>
        <w:tab w:val="clear" w:pos="4153"/>
        <w:tab w:val="clear" w:pos="8306"/>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B9" w:rsidRDefault="00870D58" w:rsidP="00E676FC">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911AB9" w:rsidRDefault="00870D58">
    <w:pPr>
      <w:pStyle w:val="a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1AB9" w:rsidRPr="008F3DFE" w:rsidRDefault="00870D58" w:rsidP="00E676FC">
    <w:pPr>
      <w:pStyle w:val="a5"/>
      <w:framePr w:wrap="around" w:vAnchor="text" w:hAnchor="margin" w:xAlign="center" w:y="1"/>
      <w:rPr>
        <w:rStyle w:val="a6"/>
        <w:rFonts w:ascii="標楷體" w:eastAsia="標楷體" w:hAnsi="標楷體"/>
        <w:sz w:val="28"/>
        <w:szCs w:val="28"/>
      </w:rPr>
    </w:pPr>
  </w:p>
  <w:p w:rsidR="00911AB9" w:rsidRDefault="00870D5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03F5" w:rsidRDefault="00A903F5">
      <w:r>
        <w:separator/>
      </w:r>
    </w:p>
  </w:footnote>
  <w:footnote w:type="continuationSeparator" w:id="0">
    <w:p w:rsidR="00A903F5" w:rsidRDefault="00A903F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2660C"/>
    <w:rsid w:val="00020A42"/>
    <w:rsid w:val="0003633B"/>
    <w:rsid w:val="00075579"/>
    <w:rsid w:val="00082DC2"/>
    <w:rsid w:val="000D38EF"/>
    <w:rsid w:val="000D4DD8"/>
    <w:rsid w:val="000D6AF9"/>
    <w:rsid w:val="000F4EA6"/>
    <w:rsid w:val="001077FA"/>
    <w:rsid w:val="00114C64"/>
    <w:rsid w:val="001172BC"/>
    <w:rsid w:val="001556BA"/>
    <w:rsid w:val="001623C1"/>
    <w:rsid w:val="00187CCD"/>
    <w:rsid w:val="001B0629"/>
    <w:rsid w:val="001E17B8"/>
    <w:rsid w:val="0020460F"/>
    <w:rsid w:val="00223C52"/>
    <w:rsid w:val="00234972"/>
    <w:rsid w:val="00242694"/>
    <w:rsid w:val="002521F6"/>
    <w:rsid w:val="00280F06"/>
    <w:rsid w:val="002D2642"/>
    <w:rsid w:val="002F54D4"/>
    <w:rsid w:val="003048D4"/>
    <w:rsid w:val="00305F21"/>
    <w:rsid w:val="00307CD6"/>
    <w:rsid w:val="003107E1"/>
    <w:rsid w:val="00390368"/>
    <w:rsid w:val="00397CEF"/>
    <w:rsid w:val="003C0D6B"/>
    <w:rsid w:val="003F3716"/>
    <w:rsid w:val="004005B6"/>
    <w:rsid w:val="00417F4A"/>
    <w:rsid w:val="00501B12"/>
    <w:rsid w:val="00510194"/>
    <w:rsid w:val="005163D9"/>
    <w:rsid w:val="00523714"/>
    <w:rsid w:val="0053160A"/>
    <w:rsid w:val="005463DA"/>
    <w:rsid w:val="0055357E"/>
    <w:rsid w:val="005538E2"/>
    <w:rsid w:val="0058157E"/>
    <w:rsid w:val="00583088"/>
    <w:rsid w:val="00597FEE"/>
    <w:rsid w:val="005C54F6"/>
    <w:rsid w:val="00606F6D"/>
    <w:rsid w:val="006200FC"/>
    <w:rsid w:val="00620743"/>
    <w:rsid w:val="006E75C3"/>
    <w:rsid w:val="00724F0A"/>
    <w:rsid w:val="00732C48"/>
    <w:rsid w:val="00757F5A"/>
    <w:rsid w:val="00762313"/>
    <w:rsid w:val="00780987"/>
    <w:rsid w:val="00792C7F"/>
    <w:rsid w:val="007A5EB3"/>
    <w:rsid w:val="007B760B"/>
    <w:rsid w:val="007F1626"/>
    <w:rsid w:val="007F1F08"/>
    <w:rsid w:val="00805683"/>
    <w:rsid w:val="0082311E"/>
    <w:rsid w:val="0082660C"/>
    <w:rsid w:val="008468EE"/>
    <w:rsid w:val="008540F6"/>
    <w:rsid w:val="00864D04"/>
    <w:rsid w:val="00870D58"/>
    <w:rsid w:val="00873298"/>
    <w:rsid w:val="00893481"/>
    <w:rsid w:val="008C7EAC"/>
    <w:rsid w:val="008F424A"/>
    <w:rsid w:val="00922076"/>
    <w:rsid w:val="00936A08"/>
    <w:rsid w:val="00943107"/>
    <w:rsid w:val="0095497A"/>
    <w:rsid w:val="00977ED1"/>
    <w:rsid w:val="00983CC3"/>
    <w:rsid w:val="00987AD7"/>
    <w:rsid w:val="00996EF2"/>
    <w:rsid w:val="009A35F5"/>
    <w:rsid w:val="009B3A0A"/>
    <w:rsid w:val="009F64BE"/>
    <w:rsid w:val="009F65A8"/>
    <w:rsid w:val="009F74F9"/>
    <w:rsid w:val="00A14C86"/>
    <w:rsid w:val="00A57A3F"/>
    <w:rsid w:val="00A6021D"/>
    <w:rsid w:val="00A8323E"/>
    <w:rsid w:val="00A866E8"/>
    <w:rsid w:val="00A86786"/>
    <w:rsid w:val="00A903F5"/>
    <w:rsid w:val="00AC444E"/>
    <w:rsid w:val="00AC733B"/>
    <w:rsid w:val="00AE3C13"/>
    <w:rsid w:val="00AF2336"/>
    <w:rsid w:val="00AF5AE6"/>
    <w:rsid w:val="00B05844"/>
    <w:rsid w:val="00B1274A"/>
    <w:rsid w:val="00B41E0C"/>
    <w:rsid w:val="00B57B21"/>
    <w:rsid w:val="00BB3C91"/>
    <w:rsid w:val="00BB6211"/>
    <w:rsid w:val="00BD5DBC"/>
    <w:rsid w:val="00BE05EA"/>
    <w:rsid w:val="00C57408"/>
    <w:rsid w:val="00C652A9"/>
    <w:rsid w:val="00C91F13"/>
    <w:rsid w:val="00CD36BF"/>
    <w:rsid w:val="00D11156"/>
    <w:rsid w:val="00D2304E"/>
    <w:rsid w:val="00D25C0C"/>
    <w:rsid w:val="00D81FDA"/>
    <w:rsid w:val="00DA403E"/>
    <w:rsid w:val="00DD2368"/>
    <w:rsid w:val="00DF5B22"/>
    <w:rsid w:val="00DF773A"/>
    <w:rsid w:val="00E945A5"/>
    <w:rsid w:val="00EA59DE"/>
    <w:rsid w:val="00EA7FCA"/>
    <w:rsid w:val="00EB571D"/>
    <w:rsid w:val="00EE6EBC"/>
    <w:rsid w:val="00F33437"/>
    <w:rsid w:val="00F4203A"/>
    <w:rsid w:val="00F44E12"/>
    <w:rsid w:val="00F535CF"/>
    <w:rsid w:val="00F67E84"/>
    <w:rsid w:val="00F82317"/>
    <w:rsid w:val="00F96220"/>
    <w:rsid w:val="00FA7F44"/>
    <w:rsid w:val="00FF0AC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65A8"/>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9F65A8"/>
    <w:rPr>
      <w:rFonts w:ascii="細明體" w:eastAsia="細明體" w:hAnsi="Courier New"/>
    </w:rPr>
  </w:style>
  <w:style w:type="paragraph" w:styleId="2">
    <w:name w:val="Body Text 2"/>
    <w:basedOn w:val="a"/>
    <w:rsid w:val="009F65A8"/>
    <w:pPr>
      <w:spacing w:line="360" w:lineRule="auto"/>
      <w:jc w:val="both"/>
    </w:pPr>
    <w:rPr>
      <w:rFonts w:ascii="文鼎中楷" w:eastAsia="文鼎中楷"/>
      <w:sz w:val="36"/>
    </w:rPr>
  </w:style>
  <w:style w:type="paragraph" w:styleId="a4">
    <w:name w:val="Body Text Indent"/>
    <w:basedOn w:val="a"/>
    <w:rsid w:val="009F65A8"/>
    <w:pPr>
      <w:spacing w:line="760" w:lineRule="exact"/>
      <w:ind w:firstLine="480"/>
      <w:jc w:val="both"/>
    </w:pPr>
    <w:rPr>
      <w:rFonts w:eastAsia="標楷體"/>
      <w:sz w:val="32"/>
    </w:rPr>
  </w:style>
  <w:style w:type="paragraph" w:styleId="a5">
    <w:name w:val="footer"/>
    <w:basedOn w:val="a"/>
    <w:rsid w:val="009F65A8"/>
    <w:pPr>
      <w:tabs>
        <w:tab w:val="center" w:pos="4153"/>
        <w:tab w:val="right" w:pos="8306"/>
      </w:tabs>
      <w:snapToGrid w:val="0"/>
    </w:pPr>
    <w:rPr>
      <w:sz w:val="20"/>
      <w:szCs w:val="20"/>
    </w:rPr>
  </w:style>
  <w:style w:type="character" w:styleId="a6">
    <w:name w:val="page number"/>
    <w:basedOn w:val="a0"/>
    <w:rsid w:val="009F65A8"/>
  </w:style>
  <w:style w:type="paragraph" w:styleId="a7">
    <w:name w:val="header"/>
    <w:basedOn w:val="a"/>
    <w:rsid w:val="009F65A8"/>
    <w:pPr>
      <w:tabs>
        <w:tab w:val="center" w:pos="4153"/>
        <w:tab w:val="right" w:pos="8306"/>
      </w:tabs>
      <w:snapToGrid w:val="0"/>
    </w:pPr>
    <w:rPr>
      <w:sz w:val="20"/>
      <w:szCs w:val="20"/>
    </w:rPr>
  </w:style>
  <w:style w:type="paragraph" w:styleId="a8">
    <w:name w:val="Balloon Text"/>
    <w:basedOn w:val="a"/>
    <w:semiHidden/>
    <w:rsid w:val="00792C7F"/>
    <w:rPr>
      <w:rFonts w:ascii="Arial" w:hAnsi="Arial"/>
      <w:sz w:val="18"/>
      <w:szCs w:val="18"/>
    </w:rPr>
  </w:style>
  <w:style w:type="paragraph" w:customStyle="1" w:styleId="a9">
    <w:name w:val="前言甲乙丙"/>
    <w:qFormat/>
    <w:rsid w:val="00987AD7"/>
    <w:pPr>
      <w:overflowPunct w:val="0"/>
      <w:jc w:val="center"/>
    </w:pPr>
    <w:rPr>
      <w:rFonts w:ascii="標楷體" w:eastAsia="標楷體" w:hAnsi="標楷體"/>
      <w:b/>
      <w:kern w:val="2"/>
      <w:sz w:val="40"/>
      <w:szCs w:val="36"/>
    </w:rPr>
  </w:style>
  <w:style w:type="paragraph" w:customStyle="1" w:styleId="123">
    <w:name w:val="(1)(2)(3)"/>
    <w:rsid w:val="00987AD7"/>
    <w:pPr>
      <w:overflowPunct w:val="0"/>
      <w:snapToGrid w:val="0"/>
      <w:spacing w:line="500" w:lineRule="exact"/>
      <w:ind w:firstLineChars="300" w:firstLine="300"/>
      <w:jc w:val="both"/>
    </w:pPr>
    <w:rPr>
      <w:rFonts w:ascii="標楷體" w:eastAsia="標楷體" w:hAnsi="標楷體" w:cs="標楷體"/>
      <w:kern w:val="2"/>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4.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887DEB-3658-47CB-848F-82AA5BD55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Pages>
  <Words>2698</Words>
  <Characters>450</Characters>
  <Application>Microsoft Office Word</Application>
  <DocSecurity>0</DocSecurity>
  <Lines>3</Lines>
  <Paragraphs>6</Paragraphs>
  <ScaleCrop>false</ScaleCrop>
  <Company>C.M.T</Company>
  <LinksUpToDate>false</LinksUpToDate>
  <CharactersWithSpaces>3142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中華民國九十年度屏東縣總決算審核報告</dc:title>
  <dc:creator>161-1</dc:creator>
  <cp:lastModifiedBy>張靖芬</cp:lastModifiedBy>
  <cp:revision>7</cp:revision>
  <cp:lastPrinted>2020-07-21T00:23:00Z</cp:lastPrinted>
  <dcterms:created xsi:type="dcterms:W3CDTF">2020-07-22T12:19:00Z</dcterms:created>
  <dcterms:modified xsi:type="dcterms:W3CDTF">2021-07-21T01:55:00Z</dcterms:modified>
</cp:coreProperties>
</file>